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5" w:type="dxa"/>
        <w:tblLayout w:type="fixed"/>
        <w:tblLook w:val="0000" w:firstRow="0" w:lastRow="0" w:firstColumn="0" w:lastColumn="0" w:noHBand="0" w:noVBand="0"/>
      </w:tblPr>
      <w:tblGrid>
        <w:gridCol w:w="4435"/>
        <w:gridCol w:w="4882"/>
      </w:tblGrid>
      <w:tr w:rsidR="00C74805" w:rsidRPr="00C74805" w:rsidTr="00494B82">
        <w:tc>
          <w:tcPr>
            <w:tcW w:w="4435" w:type="dxa"/>
            <w:tcBorders>
              <w:top w:val="single" w:sz="4" w:space="0" w:color="000000"/>
              <w:left w:val="single" w:sz="4" w:space="0" w:color="000000"/>
            </w:tcBorders>
            <w:shd w:val="clear" w:color="auto" w:fill="auto"/>
          </w:tcPr>
          <w:p w:rsidR="00C74805" w:rsidRPr="00C74805" w:rsidRDefault="00C74805" w:rsidP="00022752">
            <w:pPr>
              <w:suppressAutoHyphens/>
              <w:snapToGrid w:val="0"/>
              <w:spacing w:after="0" w:line="100" w:lineRule="atLeast"/>
              <w:jc w:val="both"/>
              <w:rPr>
                <w:rFonts w:ascii="Times New Roman" w:eastAsia="SimSun" w:hAnsi="Times New Roman" w:cs="Times New Roman"/>
                <w:b/>
                <w:kern w:val="1"/>
                <w:sz w:val="24"/>
                <w:szCs w:val="24"/>
                <w:lang w:eastAsia="hi-IN" w:bidi="hi-IN"/>
              </w:rPr>
            </w:pPr>
            <w:bookmarkStart w:id="0" w:name="_GoBack"/>
            <w:bookmarkEnd w:id="0"/>
            <w:r w:rsidRPr="00C74805">
              <w:rPr>
                <w:rFonts w:ascii="Times New Roman" w:eastAsia="SimSun" w:hAnsi="Times New Roman" w:cs="Times New Roman"/>
                <w:b/>
                <w:kern w:val="1"/>
                <w:sz w:val="24"/>
                <w:szCs w:val="24"/>
                <w:lang w:eastAsia="hi-IN" w:bidi="hi-IN"/>
              </w:rPr>
              <w:t>Universität Trier</w:t>
            </w:r>
          </w:p>
          <w:p w:rsidR="00C74805" w:rsidRPr="00C74805" w:rsidRDefault="00C74805" w:rsidP="00022752">
            <w:pPr>
              <w:suppressAutoHyphens/>
              <w:spacing w:after="0" w:line="100" w:lineRule="atLeast"/>
              <w:jc w:val="both"/>
              <w:rPr>
                <w:rFonts w:ascii="Times New Roman" w:eastAsia="SimSun" w:hAnsi="Times New Roman" w:cs="Times New Roman"/>
                <w:b/>
                <w:kern w:val="1"/>
                <w:sz w:val="24"/>
                <w:szCs w:val="24"/>
                <w:lang w:eastAsia="hi-IN" w:bidi="hi-IN"/>
              </w:rPr>
            </w:pPr>
            <w:r w:rsidRPr="00C74805">
              <w:rPr>
                <w:rFonts w:ascii="Times New Roman" w:eastAsia="SimSun" w:hAnsi="Times New Roman" w:cs="Times New Roman"/>
                <w:b/>
                <w:kern w:val="1"/>
                <w:sz w:val="24"/>
                <w:szCs w:val="24"/>
                <w:lang w:eastAsia="hi-IN" w:bidi="hi-IN"/>
              </w:rPr>
              <w:t>Fachbereich II – Klassische Philologie</w:t>
            </w:r>
          </w:p>
          <w:p w:rsidR="00C74805" w:rsidRPr="00C74805" w:rsidRDefault="00C74805" w:rsidP="00022752">
            <w:pPr>
              <w:suppressAutoHyphens/>
              <w:spacing w:after="0" w:line="100" w:lineRule="atLeast"/>
              <w:jc w:val="both"/>
              <w:rPr>
                <w:rFonts w:ascii="Times New Roman" w:eastAsia="SimSun" w:hAnsi="Times New Roman" w:cs="Times New Roman"/>
                <w:b/>
                <w:kern w:val="1"/>
                <w:sz w:val="24"/>
                <w:szCs w:val="24"/>
                <w:lang w:eastAsia="hi-IN" w:bidi="hi-IN"/>
              </w:rPr>
            </w:pPr>
            <w:r w:rsidRPr="00C74805">
              <w:rPr>
                <w:rFonts w:ascii="Times New Roman" w:eastAsia="SimSun" w:hAnsi="Times New Roman" w:cs="Times New Roman"/>
                <w:b/>
                <w:kern w:val="1"/>
                <w:sz w:val="24"/>
                <w:szCs w:val="24"/>
                <w:lang w:eastAsia="hi-IN" w:bidi="hi-IN"/>
              </w:rPr>
              <w:t>Fachschaftsrat Klassische Philologie</w:t>
            </w:r>
          </w:p>
        </w:tc>
        <w:tc>
          <w:tcPr>
            <w:tcW w:w="4882" w:type="dxa"/>
            <w:tcBorders>
              <w:top w:val="single" w:sz="4" w:space="0" w:color="000000"/>
              <w:right w:val="single" w:sz="4" w:space="0" w:color="000000"/>
            </w:tcBorders>
            <w:shd w:val="clear" w:color="auto" w:fill="auto"/>
          </w:tcPr>
          <w:p w:rsidR="00C74805" w:rsidRPr="00C74805" w:rsidRDefault="00C74805" w:rsidP="00022752">
            <w:pPr>
              <w:suppressAutoHyphens/>
              <w:snapToGrid w:val="0"/>
              <w:spacing w:after="0" w:line="100" w:lineRule="atLeast"/>
              <w:jc w:val="both"/>
              <w:rPr>
                <w:rFonts w:ascii="Times New Roman" w:eastAsia="SimSun" w:hAnsi="Times New Roman" w:cs="Mangal"/>
                <w:kern w:val="1"/>
                <w:sz w:val="24"/>
                <w:szCs w:val="24"/>
                <w:lang w:eastAsia="hi-IN" w:bidi="hi-IN"/>
              </w:rPr>
            </w:pPr>
            <w:r w:rsidRPr="00C74805">
              <w:rPr>
                <w:rFonts w:ascii="Times New Roman" w:eastAsia="SimSun" w:hAnsi="Times New Roman" w:cs="Mangal"/>
                <w:noProof/>
                <w:kern w:val="1"/>
                <w:sz w:val="24"/>
                <w:szCs w:val="24"/>
              </w:rPr>
              <w:drawing>
                <wp:inline distT="0" distB="0" distL="0" distR="0" wp14:anchorId="0E3AFF2C" wp14:editId="085BFEA6">
                  <wp:extent cx="2800350" cy="1209675"/>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800350" cy="1209675"/>
                          </a:xfrm>
                          <a:prstGeom prst="rect">
                            <a:avLst/>
                          </a:prstGeom>
                          <a:solidFill>
                            <a:srgbClr val="FFFFFF"/>
                          </a:solidFill>
                          <a:ln w="9525">
                            <a:noFill/>
                            <a:miter lim="800000"/>
                            <a:headEnd/>
                            <a:tailEnd/>
                          </a:ln>
                        </pic:spPr>
                      </pic:pic>
                    </a:graphicData>
                  </a:graphic>
                </wp:inline>
              </w:drawing>
            </w:r>
          </w:p>
        </w:tc>
      </w:tr>
    </w:tbl>
    <w:p w:rsidR="00C74805" w:rsidRDefault="00C74805" w:rsidP="00022752">
      <w:pPr>
        <w:jc w:val="both"/>
      </w:pPr>
    </w:p>
    <w:p w:rsidR="00724E0D" w:rsidRDefault="00724E0D" w:rsidP="00022752">
      <w:pPr>
        <w:jc w:val="both"/>
      </w:pPr>
    </w:p>
    <w:p w:rsidR="00724E0D" w:rsidRDefault="00724E0D" w:rsidP="00022752">
      <w:pPr>
        <w:jc w:val="both"/>
        <w:rPr>
          <w:rFonts w:ascii="Times New Roman" w:hAnsi="Times New Roman" w:cs="Times New Roman"/>
          <w:b/>
          <w:sz w:val="32"/>
          <w:u w:val="single"/>
        </w:rPr>
      </w:pPr>
      <w:r>
        <w:rPr>
          <w:rFonts w:ascii="Times New Roman" w:hAnsi="Times New Roman" w:cs="Times New Roman"/>
          <w:b/>
          <w:sz w:val="32"/>
          <w:u w:val="single"/>
        </w:rPr>
        <w:t>Protokoll der Fachschaftssitzung vom 06.09.2017</w:t>
      </w:r>
    </w:p>
    <w:p w:rsidR="00724E0D" w:rsidRDefault="00724E0D" w:rsidP="00022752">
      <w:pPr>
        <w:spacing w:line="240" w:lineRule="auto"/>
        <w:jc w:val="both"/>
        <w:rPr>
          <w:rFonts w:ascii="Times New Roman" w:hAnsi="Times New Roman" w:cs="Times New Roman"/>
          <w:sz w:val="24"/>
        </w:rPr>
      </w:pPr>
      <w:r w:rsidRPr="00022752">
        <w:rPr>
          <w:rFonts w:ascii="Times New Roman" w:hAnsi="Times New Roman" w:cs="Times New Roman"/>
          <w:b/>
          <w:sz w:val="24"/>
        </w:rPr>
        <w:t>Datum:</w:t>
      </w:r>
      <w:r>
        <w:rPr>
          <w:rFonts w:ascii="Times New Roman" w:hAnsi="Times New Roman" w:cs="Times New Roman"/>
          <w:sz w:val="24"/>
        </w:rPr>
        <w:t xml:space="preserve"> 06.09.2017</w:t>
      </w:r>
    </w:p>
    <w:p w:rsidR="00724E0D" w:rsidRDefault="00724E0D" w:rsidP="00022752">
      <w:pPr>
        <w:spacing w:line="240" w:lineRule="auto"/>
        <w:jc w:val="both"/>
        <w:rPr>
          <w:rFonts w:ascii="Times New Roman" w:hAnsi="Times New Roman" w:cs="Times New Roman"/>
          <w:sz w:val="24"/>
        </w:rPr>
      </w:pPr>
      <w:r w:rsidRPr="00022752">
        <w:rPr>
          <w:rFonts w:ascii="Times New Roman" w:hAnsi="Times New Roman" w:cs="Times New Roman"/>
          <w:b/>
          <w:sz w:val="24"/>
        </w:rPr>
        <w:t>Zeit:</w:t>
      </w:r>
      <w:r>
        <w:rPr>
          <w:rFonts w:ascii="Times New Roman" w:hAnsi="Times New Roman" w:cs="Times New Roman"/>
          <w:sz w:val="24"/>
        </w:rPr>
        <w:t xml:space="preserve"> 16:15-17:45</w:t>
      </w:r>
    </w:p>
    <w:p w:rsidR="00724E0D" w:rsidRDefault="00724E0D" w:rsidP="00022752">
      <w:pPr>
        <w:spacing w:line="240" w:lineRule="auto"/>
        <w:jc w:val="both"/>
        <w:rPr>
          <w:rFonts w:ascii="Times New Roman" w:hAnsi="Times New Roman" w:cs="Times New Roman"/>
          <w:sz w:val="24"/>
        </w:rPr>
      </w:pPr>
      <w:r w:rsidRPr="00022752">
        <w:rPr>
          <w:rFonts w:ascii="Times New Roman" w:hAnsi="Times New Roman" w:cs="Times New Roman"/>
          <w:b/>
          <w:sz w:val="24"/>
        </w:rPr>
        <w:t>Ort:</w:t>
      </w:r>
      <w:r>
        <w:rPr>
          <w:rFonts w:ascii="Times New Roman" w:hAnsi="Times New Roman" w:cs="Times New Roman"/>
          <w:sz w:val="24"/>
        </w:rPr>
        <w:t xml:space="preserve"> Universität Trier, B22</w:t>
      </w:r>
    </w:p>
    <w:p w:rsidR="00724E0D" w:rsidRDefault="00724E0D" w:rsidP="00022752">
      <w:pPr>
        <w:tabs>
          <w:tab w:val="left" w:pos="2552"/>
        </w:tabs>
        <w:spacing w:line="240" w:lineRule="auto"/>
        <w:ind w:left="2552" w:hanging="2552"/>
        <w:jc w:val="both"/>
        <w:rPr>
          <w:rFonts w:ascii="Times New Roman" w:hAnsi="Times New Roman" w:cs="Times New Roman"/>
          <w:sz w:val="24"/>
        </w:rPr>
      </w:pPr>
      <w:r w:rsidRPr="00022752">
        <w:rPr>
          <w:rFonts w:ascii="Times New Roman" w:hAnsi="Times New Roman" w:cs="Times New Roman"/>
          <w:b/>
          <w:sz w:val="24"/>
        </w:rPr>
        <w:t>Anwesende Mitglieder:</w:t>
      </w:r>
      <w:r>
        <w:rPr>
          <w:rFonts w:ascii="Times New Roman" w:hAnsi="Times New Roman" w:cs="Times New Roman"/>
          <w:sz w:val="24"/>
        </w:rPr>
        <w:t xml:space="preserve"> Julia Schwarz, Benedikt Weber, Dominik Lang, Till Krause-Wichmann, Annika Bongartz</w:t>
      </w:r>
    </w:p>
    <w:p w:rsidR="00724E0D" w:rsidRDefault="00724E0D" w:rsidP="00022752">
      <w:pPr>
        <w:spacing w:line="240" w:lineRule="auto"/>
        <w:ind w:left="2694" w:hanging="2694"/>
        <w:jc w:val="both"/>
        <w:rPr>
          <w:rFonts w:ascii="Times New Roman" w:hAnsi="Times New Roman" w:cs="Times New Roman"/>
          <w:sz w:val="24"/>
        </w:rPr>
      </w:pPr>
      <w:r w:rsidRPr="00022752">
        <w:rPr>
          <w:rFonts w:ascii="Times New Roman" w:hAnsi="Times New Roman" w:cs="Times New Roman"/>
          <w:b/>
          <w:sz w:val="24"/>
        </w:rPr>
        <w:t>Entschuldigte Mitglieder:</w:t>
      </w:r>
      <w:r>
        <w:rPr>
          <w:rFonts w:ascii="Times New Roman" w:hAnsi="Times New Roman" w:cs="Times New Roman"/>
          <w:sz w:val="24"/>
        </w:rPr>
        <w:t xml:space="preserve"> Tim Seeger, Jana Simon, Katharina Jänen, Franziska Reiter, Theresa Wilkes</w:t>
      </w:r>
    </w:p>
    <w:p w:rsidR="00022752" w:rsidRDefault="00022752" w:rsidP="00022752">
      <w:pPr>
        <w:spacing w:line="240" w:lineRule="auto"/>
        <w:ind w:left="2268" w:hanging="2268"/>
        <w:jc w:val="both"/>
        <w:rPr>
          <w:rFonts w:ascii="Times New Roman" w:hAnsi="Times New Roman" w:cs="Times New Roman"/>
          <w:sz w:val="24"/>
        </w:rPr>
      </w:pPr>
      <w:r w:rsidRPr="00022752">
        <w:rPr>
          <w:rFonts w:ascii="Times New Roman" w:hAnsi="Times New Roman" w:cs="Times New Roman"/>
          <w:b/>
          <w:sz w:val="24"/>
        </w:rPr>
        <w:t>Protokoll:</w:t>
      </w:r>
      <w:r>
        <w:rPr>
          <w:rFonts w:ascii="Times New Roman" w:hAnsi="Times New Roman" w:cs="Times New Roman"/>
          <w:sz w:val="24"/>
        </w:rPr>
        <w:t xml:space="preserve"> Annika Bongartz</w:t>
      </w:r>
    </w:p>
    <w:p w:rsidR="00724E0D" w:rsidRDefault="00724E0D" w:rsidP="00022752">
      <w:pPr>
        <w:spacing w:line="240" w:lineRule="auto"/>
        <w:ind w:left="2268" w:hanging="2268"/>
        <w:jc w:val="both"/>
        <w:rPr>
          <w:rFonts w:ascii="Times New Roman" w:hAnsi="Times New Roman" w:cs="Times New Roman"/>
          <w:b/>
          <w:sz w:val="32"/>
          <w:u w:val="single"/>
        </w:rPr>
      </w:pPr>
      <w:r>
        <w:rPr>
          <w:rFonts w:ascii="Times New Roman" w:hAnsi="Times New Roman" w:cs="Times New Roman"/>
          <w:b/>
          <w:sz w:val="32"/>
          <w:u w:val="single"/>
        </w:rPr>
        <w:t>Tagesordnungspunkte:</w:t>
      </w:r>
    </w:p>
    <w:p w:rsidR="00724E0D" w:rsidRDefault="00724E0D" w:rsidP="00022752">
      <w:pPr>
        <w:pStyle w:val="Listenabsatz"/>
        <w:numPr>
          <w:ilvl w:val="0"/>
          <w:numId w:val="1"/>
        </w:numPr>
        <w:spacing w:line="240" w:lineRule="auto"/>
        <w:jc w:val="both"/>
        <w:rPr>
          <w:rFonts w:ascii="Times New Roman" w:hAnsi="Times New Roman" w:cs="Times New Roman"/>
          <w:sz w:val="24"/>
        </w:rPr>
      </w:pPr>
      <w:r w:rsidRPr="00724E0D">
        <w:rPr>
          <w:rFonts w:ascii="Times New Roman" w:hAnsi="Times New Roman" w:cs="Times New Roman"/>
          <w:sz w:val="24"/>
        </w:rPr>
        <w:t>TOP 1: Semestereröffnung</w:t>
      </w:r>
    </w:p>
    <w:p w:rsidR="00724E0D" w:rsidRDefault="00724E0D" w:rsidP="00022752">
      <w:pPr>
        <w:pStyle w:val="Listenabsatz"/>
        <w:numPr>
          <w:ilvl w:val="0"/>
          <w:numId w:val="1"/>
        </w:numPr>
        <w:spacing w:line="240" w:lineRule="auto"/>
        <w:jc w:val="both"/>
        <w:rPr>
          <w:rFonts w:ascii="Times New Roman" w:hAnsi="Times New Roman" w:cs="Times New Roman"/>
          <w:sz w:val="24"/>
        </w:rPr>
      </w:pPr>
      <w:r w:rsidRPr="00724E0D">
        <w:rPr>
          <w:rFonts w:ascii="Times New Roman" w:hAnsi="Times New Roman" w:cs="Times New Roman"/>
          <w:sz w:val="24"/>
        </w:rPr>
        <w:t>TOP 2: Ersti-Tutorium</w:t>
      </w:r>
    </w:p>
    <w:p w:rsidR="00724E0D" w:rsidRDefault="00724E0D" w:rsidP="00022752">
      <w:pPr>
        <w:pStyle w:val="Listenabsatz"/>
        <w:numPr>
          <w:ilvl w:val="0"/>
          <w:numId w:val="1"/>
        </w:numPr>
        <w:spacing w:line="240" w:lineRule="auto"/>
        <w:jc w:val="both"/>
        <w:rPr>
          <w:rFonts w:ascii="Times New Roman" w:hAnsi="Times New Roman" w:cs="Times New Roman"/>
          <w:sz w:val="24"/>
        </w:rPr>
      </w:pPr>
      <w:r>
        <w:rPr>
          <w:rFonts w:ascii="Times New Roman" w:hAnsi="Times New Roman" w:cs="Times New Roman"/>
          <w:sz w:val="24"/>
        </w:rPr>
        <w:t>TOP 3: Kneipentour</w:t>
      </w:r>
    </w:p>
    <w:p w:rsidR="00724E0D" w:rsidRDefault="00724E0D" w:rsidP="00022752">
      <w:pPr>
        <w:pStyle w:val="Listenabsatz"/>
        <w:numPr>
          <w:ilvl w:val="0"/>
          <w:numId w:val="1"/>
        </w:numPr>
        <w:spacing w:line="240" w:lineRule="auto"/>
        <w:jc w:val="both"/>
        <w:rPr>
          <w:rFonts w:ascii="Times New Roman" w:hAnsi="Times New Roman" w:cs="Times New Roman"/>
          <w:sz w:val="24"/>
        </w:rPr>
      </w:pPr>
      <w:r>
        <w:rPr>
          <w:rFonts w:ascii="Times New Roman" w:hAnsi="Times New Roman" w:cs="Times New Roman"/>
          <w:sz w:val="24"/>
        </w:rPr>
        <w:t>TOP 4: Markt der Möglichkeiten</w:t>
      </w:r>
    </w:p>
    <w:p w:rsidR="00724E0D" w:rsidRDefault="00724E0D" w:rsidP="00022752">
      <w:pPr>
        <w:pStyle w:val="Listenabsatz"/>
        <w:numPr>
          <w:ilvl w:val="0"/>
          <w:numId w:val="1"/>
        </w:numPr>
        <w:spacing w:line="240" w:lineRule="auto"/>
        <w:jc w:val="both"/>
        <w:rPr>
          <w:rFonts w:ascii="Times New Roman" w:hAnsi="Times New Roman" w:cs="Times New Roman"/>
          <w:sz w:val="24"/>
        </w:rPr>
      </w:pPr>
      <w:r>
        <w:rPr>
          <w:rFonts w:ascii="Times New Roman" w:hAnsi="Times New Roman" w:cs="Times New Roman"/>
          <w:sz w:val="24"/>
        </w:rPr>
        <w:t>TOP 5: Filmreihe – Mythen-Kino</w:t>
      </w:r>
    </w:p>
    <w:p w:rsidR="00724E0D" w:rsidRDefault="00724E0D" w:rsidP="00022752">
      <w:pPr>
        <w:pStyle w:val="Listenabsatz"/>
        <w:numPr>
          <w:ilvl w:val="0"/>
          <w:numId w:val="1"/>
        </w:numPr>
        <w:spacing w:line="240" w:lineRule="auto"/>
        <w:jc w:val="both"/>
        <w:rPr>
          <w:rFonts w:ascii="Times New Roman" w:hAnsi="Times New Roman" w:cs="Times New Roman"/>
          <w:sz w:val="24"/>
        </w:rPr>
      </w:pPr>
      <w:r>
        <w:rPr>
          <w:rFonts w:ascii="Times New Roman" w:hAnsi="Times New Roman" w:cs="Times New Roman"/>
          <w:sz w:val="24"/>
        </w:rPr>
        <w:t>TOP 6: Sonstiges</w:t>
      </w:r>
    </w:p>
    <w:p w:rsidR="00724E0D" w:rsidRDefault="00724E0D" w:rsidP="00022752">
      <w:pPr>
        <w:spacing w:line="240" w:lineRule="auto"/>
        <w:jc w:val="both"/>
        <w:rPr>
          <w:rFonts w:ascii="Times New Roman" w:hAnsi="Times New Roman" w:cs="Times New Roman"/>
          <w:b/>
          <w:sz w:val="32"/>
          <w:u w:val="single"/>
        </w:rPr>
      </w:pPr>
      <w:r>
        <w:rPr>
          <w:rFonts w:ascii="Times New Roman" w:hAnsi="Times New Roman" w:cs="Times New Roman"/>
          <w:b/>
          <w:sz w:val="32"/>
          <w:u w:val="single"/>
        </w:rPr>
        <w:t>TOP 1: Semestereröffnung</w:t>
      </w:r>
    </w:p>
    <w:p w:rsidR="00724E0D" w:rsidRDefault="00724E0D" w:rsidP="00022752">
      <w:pPr>
        <w:spacing w:line="240" w:lineRule="auto"/>
        <w:jc w:val="both"/>
        <w:rPr>
          <w:rFonts w:ascii="Times New Roman" w:hAnsi="Times New Roman" w:cs="Times New Roman"/>
          <w:sz w:val="24"/>
        </w:rPr>
      </w:pPr>
      <w:r>
        <w:rPr>
          <w:rFonts w:ascii="Times New Roman" w:hAnsi="Times New Roman" w:cs="Times New Roman"/>
          <w:sz w:val="24"/>
        </w:rPr>
        <w:t>Die Fachschaft strebt an, dass dieses Jahr auf jeden Fall wieder eine Semestereröffnungsfeier stattfindet, unabhängig davon, ob ein Gastvortrag möglich ist oder nicht.</w:t>
      </w:r>
    </w:p>
    <w:p w:rsidR="00724E0D" w:rsidRDefault="00724E0D" w:rsidP="00022752">
      <w:pPr>
        <w:spacing w:line="240" w:lineRule="auto"/>
        <w:jc w:val="both"/>
        <w:rPr>
          <w:rFonts w:ascii="Times New Roman" w:hAnsi="Times New Roman" w:cs="Times New Roman"/>
          <w:sz w:val="24"/>
        </w:rPr>
      </w:pPr>
      <w:r>
        <w:rPr>
          <w:rFonts w:ascii="Times New Roman" w:hAnsi="Times New Roman" w:cs="Times New Roman"/>
          <w:sz w:val="24"/>
        </w:rPr>
        <w:t>Mögliche Termine sind der 17.10.2017 und der 18.10.2017. Zur genauen Festlegung wird Kontakt mit Frau Schwind bzw. Herrn Prof. Busch aufgenommen</w:t>
      </w:r>
      <w:r w:rsidR="002C089B">
        <w:rPr>
          <w:rFonts w:ascii="Times New Roman" w:hAnsi="Times New Roman" w:cs="Times New Roman"/>
          <w:sz w:val="24"/>
        </w:rPr>
        <w:t>. Bei dieser Gelegenheit wird neben dem Datum auch abgeklärt, ob es einen Gastvortrag geben wird und wie viele Erstis es dieses Semester gibt. Sobald der Termin steht erfolgt die Raumbuchung.</w:t>
      </w:r>
    </w:p>
    <w:p w:rsidR="002C089B" w:rsidRDefault="002C089B" w:rsidP="00022752">
      <w:pPr>
        <w:spacing w:line="240" w:lineRule="auto"/>
        <w:jc w:val="both"/>
        <w:rPr>
          <w:rFonts w:ascii="Times New Roman" w:hAnsi="Times New Roman" w:cs="Times New Roman"/>
          <w:sz w:val="24"/>
        </w:rPr>
      </w:pPr>
    </w:p>
    <w:p w:rsidR="002C089B" w:rsidRDefault="002C089B" w:rsidP="00022752">
      <w:pPr>
        <w:spacing w:line="240" w:lineRule="auto"/>
        <w:jc w:val="both"/>
        <w:rPr>
          <w:rFonts w:ascii="Times New Roman" w:hAnsi="Times New Roman" w:cs="Times New Roman"/>
          <w:b/>
          <w:sz w:val="32"/>
          <w:u w:val="single"/>
        </w:rPr>
      </w:pPr>
      <w:r>
        <w:rPr>
          <w:rFonts w:ascii="Times New Roman" w:hAnsi="Times New Roman" w:cs="Times New Roman"/>
          <w:b/>
          <w:sz w:val="32"/>
          <w:u w:val="single"/>
        </w:rPr>
        <w:t>TOP 2: Ersti-Tutorium</w:t>
      </w:r>
    </w:p>
    <w:p w:rsidR="002C089B" w:rsidRDefault="002C089B" w:rsidP="00022752">
      <w:pPr>
        <w:spacing w:line="240" w:lineRule="auto"/>
        <w:jc w:val="both"/>
        <w:rPr>
          <w:rFonts w:ascii="Times New Roman" w:hAnsi="Times New Roman" w:cs="Times New Roman"/>
          <w:sz w:val="24"/>
          <w:szCs w:val="24"/>
        </w:rPr>
      </w:pPr>
      <w:r>
        <w:rPr>
          <w:rFonts w:ascii="Times New Roman" w:hAnsi="Times New Roman" w:cs="Times New Roman"/>
          <w:sz w:val="24"/>
          <w:szCs w:val="24"/>
        </w:rPr>
        <w:t>Es wird eine Doodleumfrage zu den möglichen Terminen 10.10.17 / 11.10.17 / 12.10.17 erstellt. Der beliebteste Tag wird ausgewählt und anschließend wird Frau Schwind gebeten per Email eine Einladung an die Erstis zu verschicken.</w:t>
      </w:r>
    </w:p>
    <w:p w:rsidR="002C089B" w:rsidRDefault="002C089B" w:rsidP="00022752">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D. Lang und J. Schwarz werden bei der Einführungsveranstaltung für Lehramtsstudierende am 05.10. für das Tutorium werben und auf dessen Inhalte (Grammatikübungen, Stundenplanbesprechung, Homepage) verweisen.</w:t>
      </w:r>
    </w:p>
    <w:p w:rsidR="002C089B" w:rsidRDefault="00022752" w:rsidP="00022752">
      <w:pPr>
        <w:spacing w:line="240" w:lineRule="auto"/>
        <w:jc w:val="both"/>
        <w:rPr>
          <w:rFonts w:ascii="Times New Roman" w:hAnsi="Times New Roman" w:cs="Times New Roman"/>
          <w:sz w:val="24"/>
          <w:szCs w:val="24"/>
        </w:rPr>
      </w:pPr>
      <w:r>
        <w:rPr>
          <w:rFonts w:ascii="Times New Roman" w:hAnsi="Times New Roman" w:cs="Times New Roman"/>
          <w:sz w:val="24"/>
          <w:szCs w:val="24"/>
        </w:rPr>
        <w:t>Vorläufige Freiwill</w:t>
      </w:r>
      <w:r w:rsidR="002C089B">
        <w:rPr>
          <w:rFonts w:ascii="Times New Roman" w:hAnsi="Times New Roman" w:cs="Times New Roman"/>
          <w:sz w:val="24"/>
          <w:szCs w:val="24"/>
        </w:rPr>
        <w:t>ige für die Durchführung des Tutoriums: Till Krause-Wichmann, Benedikt Weber, Tim Seeger, Dominik Lang, Julia Schwarz</w:t>
      </w:r>
    </w:p>
    <w:p w:rsidR="002C089B" w:rsidRDefault="002C089B" w:rsidP="00022752">
      <w:pPr>
        <w:spacing w:line="240" w:lineRule="auto"/>
        <w:jc w:val="both"/>
        <w:rPr>
          <w:rFonts w:ascii="Times New Roman" w:hAnsi="Times New Roman" w:cs="Times New Roman"/>
          <w:sz w:val="24"/>
          <w:szCs w:val="24"/>
        </w:rPr>
      </w:pPr>
    </w:p>
    <w:p w:rsidR="002C089B" w:rsidRDefault="002C089B" w:rsidP="00022752">
      <w:pPr>
        <w:spacing w:line="240" w:lineRule="auto"/>
        <w:jc w:val="both"/>
        <w:rPr>
          <w:rFonts w:ascii="Times New Roman" w:hAnsi="Times New Roman" w:cs="Times New Roman"/>
          <w:b/>
          <w:sz w:val="32"/>
          <w:szCs w:val="24"/>
          <w:u w:val="single"/>
        </w:rPr>
      </w:pPr>
      <w:r>
        <w:rPr>
          <w:rFonts w:ascii="Times New Roman" w:hAnsi="Times New Roman" w:cs="Times New Roman"/>
          <w:b/>
          <w:sz w:val="32"/>
          <w:szCs w:val="24"/>
          <w:u w:val="single"/>
        </w:rPr>
        <w:t>TOP 3: Kneipentour</w:t>
      </w:r>
    </w:p>
    <w:p w:rsidR="002C089B" w:rsidRDefault="002C089B" w:rsidP="00022752">
      <w:pPr>
        <w:spacing w:line="240" w:lineRule="auto"/>
        <w:jc w:val="both"/>
        <w:rPr>
          <w:rFonts w:ascii="Times New Roman" w:hAnsi="Times New Roman" w:cs="Times New Roman"/>
          <w:sz w:val="24"/>
          <w:szCs w:val="24"/>
        </w:rPr>
      </w:pPr>
      <w:r>
        <w:rPr>
          <w:rFonts w:ascii="Times New Roman" w:hAnsi="Times New Roman" w:cs="Times New Roman"/>
          <w:sz w:val="24"/>
          <w:szCs w:val="24"/>
        </w:rPr>
        <w:t>Termin: 26.10.2017 -&gt; es wurde der Donnerstag in der 2. Vorlesungswoche gewählt, damit die Erstis weder Kick-Off-Partys noch das Cicero-Seminar als Ausflüchte angeben können.</w:t>
      </w:r>
    </w:p>
    <w:p w:rsidR="002C089B" w:rsidRDefault="002C089B" w:rsidP="00022752">
      <w:pPr>
        <w:spacing w:line="240" w:lineRule="auto"/>
        <w:jc w:val="both"/>
        <w:rPr>
          <w:rFonts w:ascii="Times New Roman" w:hAnsi="Times New Roman" w:cs="Times New Roman"/>
          <w:sz w:val="24"/>
          <w:szCs w:val="24"/>
        </w:rPr>
      </w:pPr>
      <w:r>
        <w:rPr>
          <w:rFonts w:ascii="Times New Roman" w:hAnsi="Times New Roman" w:cs="Times New Roman"/>
          <w:sz w:val="24"/>
          <w:szCs w:val="24"/>
        </w:rPr>
        <w:t>Als alternativer Startpunkt wurde das Cubiculum vorgeschlagen, weil es dort atmosphärischer ist, die Möglichkeit besteht zu Essen und dort keine mexikanischen Schnäpse aufgenötigt werden. Als weitere Station wurde von Till Krause-Wichmann der Irish Pub vorgeschlagen, der sich auch freundlicherweise bereit erklärt hat, die Reservierungsanfrage zu übernehmen, sobald Annika Bongartz ihm die Zahl der Erstis übermittelt hat.</w:t>
      </w:r>
    </w:p>
    <w:p w:rsidR="002C089B" w:rsidRDefault="002C089B" w:rsidP="00022752">
      <w:pPr>
        <w:spacing w:line="240" w:lineRule="auto"/>
        <w:jc w:val="both"/>
        <w:rPr>
          <w:rFonts w:ascii="Times New Roman" w:hAnsi="Times New Roman" w:cs="Times New Roman"/>
          <w:sz w:val="24"/>
          <w:szCs w:val="24"/>
        </w:rPr>
      </w:pPr>
    </w:p>
    <w:p w:rsidR="002C089B" w:rsidRDefault="002C089B" w:rsidP="00022752">
      <w:pPr>
        <w:spacing w:line="240" w:lineRule="auto"/>
        <w:jc w:val="both"/>
        <w:rPr>
          <w:rFonts w:ascii="Times New Roman" w:hAnsi="Times New Roman" w:cs="Times New Roman"/>
          <w:b/>
          <w:sz w:val="32"/>
          <w:szCs w:val="24"/>
          <w:u w:val="single"/>
        </w:rPr>
      </w:pPr>
      <w:r>
        <w:rPr>
          <w:rFonts w:ascii="Times New Roman" w:hAnsi="Times New Roman" w:cs="Times New Roman"/>
          <w:b/>
          <w:sz w:val="32"/>
          <w:szCs w:val="24"/>
          <w:u w:val="single"/>
        </w:rPr>
        <w:t>TOP 4: Markt der Möglichkeiten</w:t>
      </w:r>
    </w:p>
    <w:p w:rsidR="002C089B" w:rsidRDefault="002C089B" w:rsidP="00022752">
      <w:pPr>
        <w:spacing w:line="240" w:lineRule="auto"/>
        <w:jc w:val="both"/>
        <w:rPr>
          <w:rFonts w:ascii="Times New Roman" w:hAnsi="Times New Roman" w:cs="Times New Roman"/>
          <w:sz w:val="24"/>
          <w:szCs w:val="24"/>
        </w:rPr>
      </w:pPr>
      <w:r>
        <w:rPr>
          <w:rFonts w:ascii="Times New Roman" w:hAnsi="Times New Roman" w:cs="Times New Roman"/>
          <w:sz w:val="24"/>
          <w:szCs w:val="24"/>
        </w:rPr>
        <w:t>Die Teilnahme am Markt der Möglichkeiten wurde einstimmig abgelehnt.</w:t>
      </w:r>
    </w:p>
    <w:p w:rsidR="002C089B" w:rsidRDefault="002C089B" w:rsidP="00022752">
      <w:pPr>
        <w:spacing w:line="240" w:lineRule="auto"/>
        <w:jc w:val="both"/>
        <w:rPr>
          <w:rFonts w:ascii="Times New Roman" w:hAnsi="Times New Roman" w:cs="Times New Roman"/>
          <w:sz w:val="24"/>
          <w:szCs w:val="24"/>
        </w:rPr>
      </w:pPr>
    </w:p>
    <w:p w:rsidR="002C089B" w:rsidRDefault="002C089B" w:rsidP="00022752">
      <w:pPr>
        <w:spacing w:line="240" w:lineRule="auto"/>
        <w:jc w:val="both"/>
        <w:rPr>
          <w:rFonts w:ascii="Times New Roman" w:hAnsi="Times New Roman" w:cs="Times New Roman"/>
          <w:b/>
          <w:sz w:val="32"/>
          <w:szCs w:val="24"/>
          <w:u w:val="single"/>
        </w:rPr>
      </w:pPr>
      <w:r>
        <w:rPr>
          <w:rFonts w:ascii="Times New Roman" w:hAnsi="Times New Roman" w:cs="Times New Roman"/>
          <w:b/>
          <w:sz w:val="32"/>
          <w:szCs w:val="24"/>
          <w:u w:val="single"/>
        </w:rPr>
        <w:t>TOP 5: Filmreihe</w:t>
      </w:r>
    </w:p>
    <w:p w:rsidR="002C089B" w:rsidRDefault="00D14E4D" w:rsidP="00022752">
      <w:pPr>
        <w:spacing w:line="240" w:lineRule="auto"/>
        <w:jc w:val="both"/>
        <w:rPr>
          <w:rFonts w:ascii="Times New Roman" w:hAnsi="Times New Roman" w:cs="Times New Roman"/>
          <w:sz w:val="24"/>
          <w:szCs w:val="24"/>
        </w:rPr>
      </w:pPr>
      <w:r>
        <w:rPr>
          <w:rFonts w:ascii="Times New Roman" w:hAnsi="Times New Roman" w:cs="Times New Roman"/>
          <w:sz w:val="24"/>
          <w:szCs w:val="24"/>
        </w:rPr>
        <w:t>Für das kommende Wintersemester wird eine Filmreihe mit Filmen geplant, die mythologische Stoffe rezipieren. Dazu muss ein Raum angemietet und ein Termin gefunden werden. Vorgesehen ist ein Filmabend pro Monat. Da das ganze kostenlos sein wird, ist eine das Beantragen einer GEMA-Lizenz nicht nötig.</w:t>
      </w:r>
    </w:p>
    <w:p w:rsidR="00D14E4D" w:rsidRDefault="00D14E4D" w:rsidP="0002275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Gesammelte Filmvorschläge: </w:t>
      </w:r>
    </w:p>
    <w:p w:rsidR="00D14E4D" w:rsidRDefault="00D14E4D" w:rsidP="00022752">
      <w:pPr>
        <w:pStyle w:val="Listenabsatz"/>
        <w:numPr>
          <w:ilvl w:val="0"/>
          <w:numId w:val="3"/>
        </w:numPr>
        <w:spacing w:line="240" w:lineRule="auto"/>
        <w:jc w:val="both"/>
        <w:rPr>
          <w:rFonts w:ascii="Times New Roman" w:hAnsi="Times New Roman" w:cs="Times New Roman"/>
          <w:sz w:val="24"/>
          <w:szCs w:val="24"/>
        </w:rPr>
      </w:pPr>
      <w:r w:rsidRPr="00D14E4D">
        <w:rPr>
          <w:rFonts w:ascii="Times New Roman" w:hAnsi="Times New Roman" w:cs="Times New Roman"/>
          <w:sz w:val="24"/>
          <w:szCs w:val="24"/>
        </w:rPr>
        <w:t>Troja (2004)</w:t>
      </w:r>
    </w:p>
    <w:p w:rsidR="00D14E4D" w:rsidRDefault="00D14E4D" w:rsidP="00022752">
      <w:pPr>
        <w:pStyle w:val="Listenabsatz"/>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Alexander (2004)</w:t>
      </w:r>
    </w:p>
    <w:p w:rsidR="00D14E4D" w:rsidRDefault="00D14E4D" w:rsidP="00022752">
      <w:pPr>
        <w:pStyle w:val="Listenabsatz"/>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Herkules (2014)</w:t>
      </w:r>
    </w:p>
    <w:p w:rsidR="00D14E4D" w:rsidRDefault="00D14E4D" w:rsidP="00022752">
      <w:pPr>
        <w:pStyle w:val="Listenabsatz"/>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Jason &amp; the Argonauts</w:t>
      </w:r>
    </w:p>
    <w:p w:rsidR="00D14E4D" w:rsidRDefault="00D14E4D" w:rsidP="00022752">
      <w:pPr>
        <w:pStyle w:val="Listenabsatz"/>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Gladiator (2000)</w:t>
      </w:r>
    </w:p>
    <w:p w:rsidR="00D14E4D" w:rsidRDefault="00D14E4D" w:rsidP="00022752">
      <w:pPr>
        <w:pStyle w:val="Listenabsatz"/>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Ben Hur (1959)</w:t>
      </w:r>
    </w:p>
    <w:p w:rsidR="00D14E4D" w:rsidRDefault="00D14E4D" w:rsidP="00022752">
      <w:pPr>
        <w:pStyle w:val="Listenabsatz"/>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Cleopatra (1963)</w:t>
      </w:r>
    </w:p>
    <w:p w:rsidR="00D14E4D" w:rsidRDefault="00D14E4D" w:rsidP="00022752">
      <w:pPr>
        <w:pStyle w:val="Listenabsatz"/>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300 (2006)</w:t>
      </w:r>
    </w:p>
    <w:p w:rsidR="00D14E4D" w:rsidRDefault="00D14E4D" w:rsidP="00022752">
      <w:pPr>
        <w:pStyle w:val="Listenabsatz"/>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300: Rise of an Empire (2012)</w:t>
      </w:r>
    </w:p>
    <w:p w:rsidR="00D14E4D" w:rsidRDefault="00D14E4D" w:rsidP="00022752">
      <w:pPr>
        <w:pStyle w:val="Listenabsatz"/>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Das Leben des Bryan</w:t>
      </w:r>
    </w:p>
    <w:p w:rsidR="00D14E4D" w:rsidRDefault="00D14E4D" w:rsidP="00022752">
      <w:pPr>
        <w:pStyle w:val="Listenabsatz"/>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Kampf der Titanen (2010)</w:t>
      </w:r>
    </w:p>
    <w:p w:rsidR="00D14E4D" w:rsidRDefault="00D14E4D" w:rsidP="00022752">
      <w:pPr>
        <w:pStyle w:val="Listenabsatz"/>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Krieg der Götter (2011)</w:t>
      </w:r>
    </w:p>
    <w:p w:rsidR="00D14E4D" w:rsidRDefault="00D14E4D" w:rsidP="00022752">
      <w:pPr>
        <w:pStyle w:val="Listenabsatz"/>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Pompeji (2014)</w:t>
      </w:r>
    </w:p>
    <w:p w:rsidR="00D14E4D" w:rsidRDefault="00D14E4D" w:rsidP="00022752">
      <w:pPr>
        <w:pStyle w:val="Listenabsatz"/>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Percy Jackson 1</w:t>
      </w:r>
    </w:p>
    <w:p w:rsidR="00D14E4D" w:rsidRDefault="00D14E4D" w:rsidP="00022752">
      <w:pPr>
        <w:pStyle w:val="Listenabsatz"/>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Caligula</w:t>
      </w:r>
    </w:p>
    <w:p w:rsidR="00D14E4D" w:rsidRDefault="00D14E4D" w:rsidP="00022752">
      <w:pPr>
        <w:spacing w:line="240" w:lineRule="auto"/>
        <w:jc w:val="both"/>
        <w:rPr>
          <w:rFonts w:ascii="Times New Roman" w:hAnsi="Times New Roman" w:cs="Times New Roman"/>
          <w:b/>
          <w:sz w:val="32"/>
          <w:szCs w:val="24"/>
          <w:u w:val="single"/>
        </w:rPr>
      </w:pPr>
      <w:r>
        <w:rPr>
          <w:rFonts w:ascii="Times New Roman" w:hAnsi="Times New Roman" w:cs="Times New Roman"/>
          <w:b/>
          <w:sz w:val="32"/>
          <w:szCs w:val="24"/>
          <w:u w:val="single"/>
        </w:rPr>
        <w:lastRenderedPageBreak/>
        <w:t>TOP 6: Sonstiges</w:t>
      </w:r>
    </w:p>
    <w:p w:rsidR="00D14E4D" w:rsidRDefault="00D14E4D" w:rsidP="00022752">
      <w:pPr>
        <w:spacing w:line="240" w:lineRule="auto"/>
        <w:jc w:val="both"/>
        <w:rPr>
          <w:rFonts w:ascii="Times New Roman" w:hAnsi="Times New Roman" w:cs="Times New Roman"/>
          <w:sz w:val="24"/>
          <w:szCs w:val="24"/>
        </w:rPr>
      </w:pPr>
      <w:r>
        <w:rPr>
          <w:rFonts w:ascii="Times New Roman" w:hAnsi="Times New Roman" w:cs="Times New Roman"/>
          <w:sz w:val="24"/>
          <w:szCs w:val="24"/>
        </w:rPr>
        <w:t>1. Nachhilfe wird weiter über Facebook-Posts vermittelt.</w:t>
      </w:r>
    </w:p>
    <w:p w:rsidR="00D14E4D" w:rsidRDefault="00D14E4D" w:rsidP="00022752">
      <w:pPr>
        <w:spacing w:line="240" w:lineRule="auto"/>
        <w:jc w:val="both"/>
        <w:rPr>
          <w:rFonts w:ascii="Times New Roman" w:hAnsi="Times New Roman" w:cs="Times New Roman"/>
          <w:sz w:val="24"/>
          <w:szCs w:val="24"/>
        </w:rPr>
      </w:pPr>
      <w:r>
        <w:rPr>
          <w:rFonts w:ascii="Times New Roman" w:hAnsi="Times New Roman" w:cs="Times New Roman"/>
          <w:sz w:val="24"/>
          <w:szCs w:val="24"/>
        </w:rPr>
        <w:t>2. Die Pinnwand der FKP wird von der Japanologie zurückerobert, indem Till Krause-Wichmann sie mit einem Zettel kennzeichnet. Außerdem werden dort künftig wieder mehr Mitteilungen veröffentlicht.</w:t>
      </w:r>
    </w:p>
    <w:p w:rsidR="00D14E4D" w:rsidRPr="00D14E4D" w:rsidRDefault="00D14E4D" w:rsidP="00022752">
      <w:pPr>
        <w:spacing w:line="240" w:lineRule="auto"/>
        <w:jc w:val="both"/>
        <w:rPr>
          <w:rFonts w:ascii="Times New Roman" w:hAnsi="Times New Roman" w:cs="Times New Roman"/>
          <w:sz w:val="24"/>
          <w:szCs w:val="24"/>
        </w:rPr>
      </w:pPr>
      <w:r>
        <w:rPr>
          <w:rFonts w:ascii="Times New Roman" w:hAnsi="Times New Roman" w:cs="Times New Roman"/>
          <w:sz w:val="24"/>
          <w:szCs w:val="24"/>
        </w:rPr>
        <w:t>3. 2018 findet im April der sehr interessante und lohnende Altphilologen-Kongress in Saarbrücken statt. Dafür sollte man sich bald anmelden.</w:t>
      </w:r>
    </w:p>
    <w:p w:rsidR="00D14E4D" w:rsidRPr="002C089B" w:rsidRDefault="00D14E4D" w:rsidP="00022752">
      <w:pPr>
        <w:spacing w:line="240" w:lineRule="auto"/>
        <w:jc w:val="both"/>
        <w:rPr>
          <w:rFonts w:ascii="Symbol" w:hAnsi="Symbol"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D14E4D" w:rsidRPr="002C089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301" w:rsidRDefault="00DF4301" w:rsidP="00022752">
      <w:pPr>
        <w:spacing w:after="0" w:line="240" w:lineRule="auto"/>
      </w:pPr>
      <w:r>
        <w:separator/>
      </w:r>
    </w:p>
  </w:endnote>
  <w:endnote w:type="continuationSeparator" w:id="0">
    <w:p w:rsidR="00DF4301" w:rsidRDefault="00DF4301" w:rsidP="00022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752" w:rsidRDefault="0002275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509742"/>
      <w:docPartObj>
        <w:docPartGallery w:val="Page Numbers (Bottom of Page)"/>
        <w:docPartUnique/>
      </w:docPartObj>
    </w:sdtPr>
    <w:sdtEndPr/>
    <w:sdtContent>
      <w:p w:rsidR="00022752" w:rsidRDefault="00022752">
        <w:pPr>
          <w:pStyle w:val="Fuzeile"/>
          <w:jc w:val="right"/>
        </w:pPr>
        <w:r>
          <w:fldChar w:fldCharType="begin"/>
        </w:r>
        <w:r>
          <w:instrText>PAGE   \* MERGEFORMAT</w:instrText>
        </w:r>
        <w:r>
          <w:fldChar w:fldCharType="separate"/>
        </w:r>
        <w:r w:rsidR="00E44075">
          <w:rPr>
            <w:noProof/>
          </w:rPr>
          <w:t>1</w:t>
        </w:r>
        <w:r>
          <w:fldChar w:fldCharType="end"/>
        </w:r>
      </w:p>
    </w:sdtContent>
  </w:sdt>
  <w:p w:rsidR="00022752" w:rsidRDefault="0002275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752" w:rsidRDefault="0002275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301" w:rsidRDefault="00DF4301" w:rsidP="00022752">
      <w:pPr>
        <w:spacing w:after="0" w:line="240" w:lineRule="auto"/>
      </w:pPr>
      <w:r>
        <w:separator/>
      </w:r>
    </w:p>
  </w:footnote>
  <w:footnote w:type="continuationSeparator" w:id="0">
    <w:p w:rsidR="00DF4301" w:rsidRDefault="00DF4301" w:rsidP="000227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752" w:rsidRDefault="0002275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752" w:rsidRDefault="0002275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752" w:rsidRDefault="0002275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D6818"/>
    <w:multiLevelType w:val="hybridMultilevel"/>
    <w:tmpl w:val="5BC291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E50422"/>
    <w:multiLevelType w:val="hybridMultilevel"/>
    <w:tmpl w:val="8A44D7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6353A84"/>
    <w:multiLevelType w:val="hybridMultilevel"/>
    <w:tmpl w:val="E89C4A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F9D2A85"/>
    <w:multiLevelType w:val="hybridMultilevel"/>
    <w:tmpl w:val="BAA60B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805"/>
    <w:rsid w:val="00022752"/>
    <w:rsid w:val="00264CC3"/>
    <w:rsid w:val="002C089B"/>
    <w:rsid w:val="003A3D92"/>
    <w:rsid w:val="00724E0D"/>
    <w:rsid w:val="00C74805"/>
    <w:rsid w:val="00D14E4D"/>
    <w:rsid w:val="00DF4301"/>
    <w:rsid w:val="00E440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24C254-96CC-43F2-991B-9B76A6437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7480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74805"/>
    <w:rPr>
      <w:rFonts w:ascii="Tahoma" w:hAnsi="Tahoma" w:cs="Tahoma"/>
      <w:sz w:val="16"/>
      <w:szCs w:val="16"/>
    </w:rPr>
  </w:style>
  <w:style w:type="paragraph" w:styleId="Listenabsatz">
    <w:name w:val="List Paragraph"/>
    <w:basedOn w:val="Standard"/>
    <w:uiPriority w:val="34"/>
    <w:qFormat/>
    <w:rsid w:val="00724E0D"/>
    <w:pPr>
      <w:ind w:left="720"/>
      <w:contextualSpacing/>
    </w:pPr>
  </w:style>
  <w:style w:type="paragraph" w:styleId="Kopfzeile">
    <w:name w:val="header"/>
    <w:basedOn w:val="Standard"/>
    <w:link w:val="KopfzeileZchn"/>
    <w:uiPriority w:val="99"/>
    <w:unhideWhenUsed/>
    <w:rsid w:val="0002275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22752"/>
  </w:style>
  <w:style w:type="paragraph" w:styleId="Fuzeile">
    <w:name w:val="footer"/>
    <w:basedOn w:val="Standard"/>
    <w:link w:val="FuzeileZchn"/>
    <w:uiPriority w:val="99"/>
    <w:unhideWhenUsed/>
    <w:rsid w:val="0002275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22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2EED4D3D</Template>
  <TotalTime>0</TotalTime>
  <Pages>3</Pages>
  <Words>477</Words>
  <Characters>3006</Characters>
  <Application>Microsoft Office Word</Application>
  <DocSecurity>4</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Annika Bongartz</dc:creator>
  <cp:lastModifiedBy>Wilkes, Theresa</cp:lastModifiedBy>
  <cp:revision>2</cp:revision>
  <dcterms:created xsi:type="dcterms:W3CDTF">2017-09-12T09:20:00Z</dcterms:created>
  <dcterms:modified xsi:type="dcterms:W3CDTF">2017-09-12T09:20:00Z</dcterms:modified>
</cp:coreProperties>
</file>