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Look w:val="0000" w:firstRow="0" w:lastRow="0" w:firstColumn="0" w:lastColumn="0" w:noHBand="0" w:noVBand="0"/>
      </w:tblPr>
      <w:tblGrid>
        <w:gridCol w:w="4435"/>
        <w:gridCol w:w="4882"/>
      </w:tblGrid>
      <w:tr w:rsidR="00C74805" w:rsidRPr="00C74805" w:rsidTr="00494B82">
        <w:tc>
          <w:tcPr>
            <w:tcW w:w="4435" w:type="dxa"/>
            <w:tcBorders>
              <w:top w:val="single" w:sz="4" w:space="0" w:color="000000"/>
              <w:left w:val="single" w:sz="4" w:space="0" w:color="000000"/>
            </w:tcBorders>
            <w:shd w:val="clear" w:color="auto" w:fill="auto"/>
          </w:tcPr>
          <w:p w:rsidR="00C74805" w:rsidRPr="00C74805" w:rsidRDefault="00C74805" w:rsidP="00022752">
            <w:pPr>
              <w:suppressAutoHyphens/>
              <w:snapToGrid w:val="0"/>
              <w:spacing w:after="0" w:line="100" w:lineRule="atLeast"/>
              <w:jc w:val="both"/>
              <w:rPr>
                <w:rFonts w:ascii="Times New Roman" w:eastAsia="SimSun" w:hAnsi="Times New Roman" w:cs="Times New Roman"/>
                <w:b/>
                <w:kern w:val="1"/>
                <w:sz w:val="24"/>
                <w:szCs w:val="24"/>
                <w:lang w:eastAsia="hi-IN" w:bidi="hi-IN"/>
              </w:rPr>
            </w:pPr>
            <w:bookmarkStart w:id="0" w:name="_GoBack"/>
            <w:bookmarkEnd w:id="0"/>
            <w:r w:rsidRPr="00C74805">
              <w:rPr>
                <w:rFonts w:ascii="Times New Roman" w:eastAsia="SimSun" w:hAnsi="Times New Roman" w:cs="Times New Roman"/>
                <w:b/>
                <w:kern w:val="1"/>
                <w:sz w:val="24"/>
                <w:szCs w:val="24"/>
                <w:lang w:eastAsia="hi-IN" w:bidi="hi-IN"/>
              </w:rPr>
              <w:t>Universität Trier</w:t>
            </w:r>
          </w:p>
          <w:p w:rsidR="00C74805" w:rsidRPr="00C74805" w:rsidRDefault="00C74805" w:rsidP="00022752">
            <w:pPr>
              <w:suppressAutoHyphens/>
              <w:spacing w:after="0" w:line="100" w:lineRule="atLeast"/>
              <w:jc w:val="both"/>
              <w:rPr>
                <w:rFonts w:ascii="Times New Roman" w:eastAsia="SimSun" w:hAnsi="Times New Roman" w:cs="Times New Roman"/>
                <w:b/>
                <w:kern w:val="1"/>
                <w:sz w:val="24"/>
                <w:szCs w:val="24"/>
                <w:lang w:eastAsia="hi-IN" w:bidi="hi-IN"/>
              </w:rPr>
            </w:pPr>
            <w:r w:rsidRPr="00C74805">
              <w:rPr>
                <w:rFonts w:ascii="Times New Roman" w:eastAsia="SimSun" w:hAnsi="Times New Roman" w:cs="Times New Roman"/>
                <w:b/>
                <w:kern w:val="1"/>
                <w:sz w:val="24"/>
                <w:szCs w:val="24"/>
                <w:lang w:eastAsia="hi-IN" w:bidi="hi-IN"/>
              </w:rPr>
              <w:t>Fachbereich II – Klassische Philologie</w:t>
            </w:r>
          </w:p>
          <w:p w:rsidR="00C74805" w:rsidRPr="00C74805" w:rsidRDefault="00C74805" w:rsidP="00022752">
            <w:pPr>
              <w:suppressAutoHyphens/>
              <w:spacing w:after="0" w:line="100" w:lineRule="atLeast"/>
              <w:jc w:val="both"/>
              <w:rPr>
                <w:rFonts w:ascii="Times New Roman" w:eastAsia="SimSun" w:hAnsi="Times New Roman" w:cs="Times New Roman"/>
                <w:b/>
                <w:kern w:val="1"/>
                <w:sz w:val="24"/>
                <w:szCs w:val="24"/>
                <w:lang w:eastAsia="hi-IN" w:bidi="hi-IN"/>
              </w:rPr>
            </w:pPr>
            <w:r w:rsidRPr="00C74805">
              <w:rPr>
                <w:rFonts w:ascii="Times New Roman" w:eastAsia="SimSun" w:hAnsi="Times New Roman" w:cs="Times New Roman"/>
                <w:b/>
                <w:kern w:val="1"/>
                <w:sz w:val="24"/>
                <w:szCs w:val="24"/>
                <w:lang w:eastAsia="hi-IN" w:bidi="hi-IN"/>
              </w:rPr>
              <w:t>Fachschaftsrat Klassische Philologie</w:t>
            </w:r>
          </w:p>
        </w:tc>
        <w:tc>
          <w:tcPr>
            <w:tcW w:w="4882" w:type="dxa"/>
            <w:tcBorders>
              <w:top w:val="single" w:sz="4" w:space="0" w:color="000000"/>
              <w:right w:val="single" w:sz="4" w:space="0" w:color="000000"/>
            </w:tcBorders>
            <w:shd w:val="clear" w:color="auto" w:fill="auto"/>
          </w:tcPr>
          <w:p w:rsidR="00C74805" w:rsidRPr="00C74805" w:rsidRDefault="00C74805" w:rsidP="00022752">
            <w:pPr>
              <w:suppressAutoHyphens/>
              <w:snapToGrid w:val="0"/>
              <w:spacing w:after="0" w:line="100" w:lineRule="atLeast"/>
              <w:jc w:val="both"/>
              <w:rPr>
                <w:rFonts w:ascii="Times New Roman" w:eastAsia="SimSun" w:hAnsi="Times New Roman" w:cs="Mangal"/>
                <w:kern w:val="1"/>
                <w:sz w:val="24"/>
                <w:szCs w:val="24"/>
                <w:lang w:eastAsia="hi-IN" w:bidi="hi-IN"/>
              </w:rPr>
            </w:pPr>
            <w:r w:rsidRPr="00C74805">
              <w:rPr>
                <w:rFonts w:ascii="Times New Roman" w:eastAsia="SimSun" w:hAnsi="Times New Roman" w:cs="Mangal"/>
                <w:noProof/>
                <w:kern w:val="1"/>
                <w:sz w:val="24"/>
                <w:szCs w:val="24"/>
              </w:rPr>
              <w:drawing>
                <wp:inline distT="0" distB="0" distL="0" distR="0" wp14:anchorId="0E3AFF2C" wp14:editId="085BFEA6">
                  <wp:extent cx="2800350" cy="12096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00350" cy="1209675"/>
                          </a:xfrm>
                          <a:prstGeom prst="rect">
                            <a:avLst/>
                          </a:prstGeom>
                          <a:solidFill>
                            <a:srgbClr val="FFFFFF"/>
                          </a:solidFill>
                          <a:ln w="9525">
                            <a:noFill/>
                            <a:miter lim="800000"/>
                            <a:headEnd/>
                            <a:tailEnd/>
                          </a:ln>
                        </pic:spPr>
                      </pic:pic>
                    </a:graphicData>
                  </a:graphic>
                </wp:inline>
              </w:drawing>
            </w:r>
          </w:p>
        </w:tc>
      </w:tr>
    </w:tbl>
    <w:p w:rsidR="00C74805" w:rsidRDefault="00C74805" w:rsidP="00022752">
      <w:pPr>
        <w:jc w:val="both"/>
      </w:pPr>
    </w:p>
    <w:p w:rsidR="00724E0D" w:rsidRDefault="00724E0D" w:rsidP="00022752">
      <w:pPr>
        <w:jc w:val="both"/>
      </w:pPr>
    </w:p>
    <w:p w:rsidR="00724E0D" w:rsidRDefault="00724E0D" w:rsidP="00022752">
      <w:pPr>
        <w:jc w:val="both"/>
        <w:rPr>
          <w:rFonts w:ascii="Times New Roman" w:hAnsi="Times New Roman" w:cs="Times New Roman"/>
          <w:b/>
          <w:sz w:val="32"/>
          <w:u w:val="single"/>
        </w:rPr>
      </w:pPr>
      <w:r>
        <w:rPr>
          <w:rFonts w:ascii="Times New Roman" w:hAnsi="Times New Roman" w:cs="Times New Roman"/>
          <w:b/>
          <w:sz w:val="32"/>
          <w:u w:val="single"/>
        </w:rPr>
        <w:t>Protokoll der Fachschaftssitzung vom 06.09.2017</w:t>
      </w:r>
    </w:p>
    <w:p w:rsidR="00724E0D" w:rsidRDefault="00724E0D" w:rsidP="00022752">
      <w:pPr>
        <w:spacing w:line="240" w:lineRule="auto"/>
        <w:jc w:val="both"/>
        <w:rPr>
          <w:rFonts w:ascii="Times New Roman" w:hAnsi="Times New Roman" w:cs="Times New Roman"/>
          <w:sz w:val="24"/>
        </w:rPr>
      </w:pPr>
      <w:r w:rsidRPr="00022752">
        <w:rPr>
          <w:rFonts w:ascii="Times New Roman" w:hAnsi="Times New Roman" w:cs="Times New Roman"/>
          <w:b/>
          <w:sz w:val="24"/>
        </w:rPr>
        <w:t>Datum:</w:t>
      </w:r>
      <w:r>
        <w:rPr>
          <w:rFonts w:ascii="Times New Roman" w:hAnsi="Times New Roman" w:cs="Times New Roman"/>
          <w:sz w:val="24"/>
        </w:rPr>
        <w:t xml:space="preserve"> 06.09.2017</w:t>
      </w:r>
    </w:p>
    <w:p w:rsidR="00724E0D" w:rsidRDefault="00724E0D" w:rsidP="00022752">
      <w:pPr>
        <w:spacing w:line="240" w:lineRule="auto"/>
        <w:jc w:val="both"/>
        <w:rPr>
          <w:rFonts w:ascii="Times New Roman" w:hAnsi="Times New Roman" w:cs="Times New Roman"/>
          <w:sz w:val="24"/>
        </w:rPr>
      </w:pPr>
      <w:r w:rsidRPr="00022752">
        <w:rPr>
          <w:rFonts w:ascii="Times New Roman" w:hAnsi="Times New Roman" w:cs="Times New Roman"/>
          <w:b/>
          <w:sz w:val="24"/>
        </w:rPr>
        <w:t>Zeit:</w:t>
      </w:r>
      <w:r>
        <w:rPr>
          <w:rFonts w:ascii="Times New Roman" w:hAnsi="Times New Roman" w:cs="Times New Roman"/>
          <w:sz w:val="24"/>
        </w:rPr>
        <w:t xml:space="preserve"> 16:15-17:45</w:t>
      </w:r>
    </w:p>
    <w:p w:rsidR="00724E0D" w:rsidRDefault="00724E0D" w:rsidP="00022752">
      <w:pPr>
        <w:spacing w:line="240" w:lineRule="auto"/>
        <w:jc w:val="both"/>
        <w:rPr>
          <w:rFonts w:ascii="Times New Roman" w:hAnsi="Times New Roman" w:cs="Times New Roman"/>
          <w:sz w:val="24"/>
        </w:rPr>
      </w:pPr>
      <w:r w:rsidRPr="00022752">
        <w:rPr>
          <w:rFonts w:ascii="Times New Roman" w:hAnsi="Times New Roman" w:cs="Times New Roman"/>
          <w:b/>
          <w:sz w:val="24"/>
        </w:rPr>
        <w:t>Ort:</w:t>
      </w:r>
      <w:r>
        <w:rPr>
          <w:rFonts w:ascii="Times New Roman" w:hAnsi="Times New Roman" w:cs="Times New Roman"/>
          <w:sz w:val="24"/>
        </w:rPr>
        <w:t xml:space="preserve"> Universität Trier, B22</w:t>
      </w:r>
    </w:p>
    <w:p w:rsidR="00724E0D" w:rsidRDefault="00724E0D" w:rsidP="00022752">
      <w:pPr>
        <w:tabs>
          <w:tab w:val="left" w:pos="2552"/>
        </w:tabs>
        <w:spacing w:line="240" w:lineRule="auto"/>
        <w:ind w:left="2552" w:hanging="2552"/>
        <w:jc w:val="both"/>
        <w:rPr>
          <w:rFonts w:ascii="Times New Roman" w:hAnsi="Times New Roman" w:cs="Times New Roman"/>
          <w:sz w:val="24"/>
        </w:rPr>
      </w:pPr>
      <w:r w:rsidRPr="00022752">
        <w:rPr>
          <w:rFonts w:ascii="Times New Roman" w:hAnsi="Times New Roman" w:cs="Times New Roman"/>
          <w:b/>
          <w:sz w:val="24"/>
        </w:rPr>
        <w:t>Anwesende Mitglieder:</w:t>
      </w:r>
      <w:r>
        <w:rPr>
          <w:rFonts w:ascii="Times New Roman" w:hAnsi="Times New Roman" w:cs="Times New Roman"/>
          <w:sz w:val="24"/>
        </w:rPr>
        <w:t xml:space="preserve"> Julia Schwarz, Benedikt Weber, Dominik Lang, Till Krause-Wichmann, Annika Bongartz</w:t>
      </w:r>
    </w:p>
    <w:p w:rsidR="00724E0D" w:rsidRDefault="00724E0D" w:rsidP="00022752">
      <w:pPr>
        <w:spacing w:line="240" w:lineRule="auto"/>
        <w:ind w:left="2694" w:hanging="2694"/>
        <w:jc w:val="both"/>
        <w:rPr>
          <w:rFonts w:ascii="Times New Roman" w:hAnsi="Times New Roman" w:cs="Times New Roman"/>
          <w:sz w:val="24"/>
        </w:rPr>
      </w:pPr>
      <w:r w:rsidRPr="00022752">
        <w:rPr>
          <w:rFonts w:ascii="Times New Roman" w:hAnsi="Times New Roman" w:cs="Times New Roman"/>
          <w:b/>
          <w:sz w:val="24"/>
        </w:rPr>
        <w:t>Entschuldigte Mitglieder:</w:t>
      </w:r>
      <w:r>
        <w:rPr>
          <w:rFonts w:ascii="Times New Roman" w:hAnsi="Times New Roman" w:cs="Times New Roman"/>
          <w:sz w:val="24"/>
        </w:rPr>
        <w:t xml:space="preserve"> Tim Seeger, Jana Simon, Katharina Jänen, Franziska Reiter, Theresa Wilkes</w:t>
      </w:r>
    </w:p>
    <w:p w:rsidR="00022752" w:rsidRDefault="00022752" w:rsidP="00022752">
      <w:pPr>
        <w:spacing w:line="240" w:lineRule="auto"/>
        <w:ind w:left="2268" w:hanging="2268"/>
        <w:jc w:val="both"/>
        <w:rPr>
          <w:rFonts w:ascii="Times New Roman" w:hAnsi="Times New Roman" w:cs="Times New Roman"/>
          <w:sz w:val="24"/>
        </w:rPr>
      </w:pPr>
      <w:r w:rsidRPr="00022752">
        <w:rPr>
          <w:rFonts w:ascii="Times New Roman" w:hAnsi="Times New Roman" w:cs="Times New Roman"/>
          <w:b/>
          <w:sz w:val="24"/>
        </w:rPr>
        <w:t>Protokoll:</w:t>
      </w:r>
      <w:r>
        <w:rPr>
          <w:rFonts w:ascii="Times New Roman" w:hAnsi="Times New Roman" w:cs="Times New Roman"/>
          <w:sz w:val="24"/>
        </w:rPr>
        <w:t xml:space="preserve"> Annika Bongartz</w:t>
      </w:r>
    </w:p>
    <w:p w:rsidR="00724E0D" w:rsidRDefault="00724E0D" w:rsidP="00022752">
      <w:pPr>
        <w:spacing w:line="240" w:lineRule="auto"/>
        <w:ind w:left="2268" w:hanging="2268"/>
        <w:jc w:val="both"/>
        <w:rPr>
          <w:rFonts w:ascii="Times New Roman" w:hAnsi="Times New Roman" w:cs="Times New Roman"/>
          <w:b/>
          <w:sz w:val="32"/>
          <w:u w:val="single"/>
        </w:rPr>
      </w:pPr>
      <w:r>
        <w:rPr>
          <w:rFonts w:ascii="Times New Roman" w:hAnsi="Times New Roman" w:cs="Times New Roman"/>
          <w:b/>
          <w:sz w:val="32"/>
          <w:u w:val="single"/>
        </w:rPr>
        <w:t>Tagesordnungspunkte:</w:t>
      </w:r>
    </w:p>
    <w:p w:rsidR="00724E0D" w:rsidRDefault="00724E0D" w:rsidP="00022752">
      <w:pPr>
        <w:pStyle w:val="Listenabsatz"/>
        <w:numPr>
          <w:ilvl w:val="0"/>
          <w:numId w:val="1"/>
        </w:numPr>
        <w:spacing w:line="240" w:lineRule="auto"/>
        <w:jc w:val="both"/>
        <w:rPr>
          <w:rFonts w:ascii="Times New Roman" w:hAnsi="Times New Roman" w:cs="Times New Roman"/>
          <w:sz w:val="24"/>
        </w:rPr>
      </w:pPr>
      <w:r w:rsidRPr="00724E0D">
        <w:rPr>
          <w:rFonts w:ascii="Times New Roman" w:hAnsi="Times New Roman" w:cs="Times New Roman"/>
          <w:sz w:val="24"/>
        </w:rPr>
        <w:t>TOP 1: Semestereröffnung</w:t>
      </w:r>
    </w:p>
    <w:p w:rsidR="00724E0D" w:rsidRDefault="00724E0D" w:rsidP="00022752">
      <w:pPr>
        <w:pStyle w:val="Listenabsatz"/>
        <w:numPr>
          <w:ilvl w:val="0"/>
          <w:numId w:val="1"/>
        </w:numPr>
        <w:spacing w:line="240" w:lineRule="auto"/>
        <w:jc w:val="both"/>
        <w:rPr>
          <w:rFonts w:ascii="Times New Roman" w:hAnsi="Times New Roman" w:cs="Times New Roman"/>
          <w:sz w:val="24"/>
        </w:rPr>
      </w:pPr>
      <w:r w:rsidRPr="00724E0D">
        <w:rPr>
          <w:rFonts w:ascii="Times New Roman" w:hAnsi="Times New Roman" w:cs="Times New Roman"/>
          <w:sz w:val="24"/>
        </w:rPr>
        <w:t>TOP 2: Ersti-Tutorium</w:t>
      </w:r>
    </w:p>
    <w:p w:rsidR="00724E0D" w:rsidRDefault="00724E0D" w:rsidP="00022752">
      <w:pPr>
        <w:pStyle w:val="Listenabsatz"/>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TOP 3: Kneipentour</w:t>
      </w:r>
    </w:p>
    <w:p w:rsidR="00724E0D" w:rsidRDefault="00724E0D" w:rsidP="00022752">
      <w:pPr>
        <w:pStyle w:val="Listenabsatz"/>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TOP 4: Markt der Möglichkeiten</w:t>
      </w:r>
    </w:p>
    <w:p w:rsidR="00724E0D" w:rsidRDefault="00724E0D" w:rsidP="00022752">
      <w:pPr>
        <w:pStyle w:val="Listenabsatz"/>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TOP 5: Filmreihe – Mythen-Kino</w:t>
      </w:r>
    </w:p>
    <w:p w:rsidR="00724E0D" w:rsidRDefault="00724E0D" w:rsidP="00022752">
      <w:pPr>
        <w:pStyle w:val="Listenabsatz"/>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TOP 6: Sonstiges</w:t>
      </w:r>
    </w:p>
    <w:p w:rsidR="00724E0D" w:rsidRDefault="00724E0D" w:rsidP="00022752">
      <w:pPr>
        <w:spacing w:line="240" w:lineRule="auto"/>
        <w:jc w:val="both"/>
        <w:rPr>
          <w:rFonts w:ascii="Times New Roman" w:hAnsi="Times New Roman" w:cs="Times New Roman"/>
          <w:b/>
          <w:sz w:val="32"/>
          <w:u w:val="single"/>
        </w:rPr>
      </w:pPr>
      <w:r>
        <w:rPr>
          <w:rFonts w:ascii="Times New Roman" w:hAnsi="Times New Roman" w:cs="Times New Roman"/>
          <w:b/>
          <w:sz w:val="32"/>
          <w:u w:val="single"/>
        </w:rPr>
        <w:t>TOP 1: Semestereröffnung</w:t>
      </w:r>
    </w:p>
    <w:p w:rsidR="00724E0D" w:rsidRDefault="00724E0D" w:rsidP="00022752">
      <w:pPr>
        <w:spacing w:line="240" w:lineRule="auto"/>
        <w:jc w:val="both"/>
        <w:rPr>
          <w:rFonts w:ascii="Times New Roman" w:hAnsi="Times New Roman" w:cs="Times New Roman"/>
          <w:sz w:val="24"/>
        </w:rPr>
      </w:pPr>
      <w:r>
        <w:rPr>
          <w:rFonts w:ascii="Times New Roman" w:hAnsi="Times New Roman" w:cs="Times New Roman"/>
          <w:sz w:val="24"/>
        </w:rPr>
        <w:t>Die Fachschaft strebt an, dass dieses Jahr auf jeden Fall wieder eine Semestereröffnungsfeier stattfindet, unabhängig davon, ob ein Gastvortrag möglich ist oder nicht.</w:t>
      </w:r>
    </w:p>
    <w:p w:rsidR="00724E0D" w:rsidRDefault="00724E0D" w:rsidP="00022752">
      <w:pPr>
        <w:spacing w:line="240" w:lineRule="auto"/>
        <w:jc w:val="both"/>
        <w:rPr>
          <w:rFonts w:ascii="Times New Roman" w:hAnsi="Times New Roman" w:cs="Times New Roman"/>
          <w:sz w:val="24"/>
        </w:rPr>
      </w:pPr>
      <w:r>
        <w:rPr>
          <w:rFonts w:ascii="Times New Roman" w:hAnsi="Times New Roman" w:cs="Times New Roman"/>
          <w:sz w:val="24"/>
        </w:rPr>
        <w:t>Mögliche Termine sind der 17.10.2017 und der 18.10.2017. Zur genauen Festlegung wird Kontakt mit Frau Schwind bzw. Herrn Prof. Busch aufgenommen</w:t>
      </w:r>
      <w:r w:rsidR="002C089B">
        <w:rPr>
          <w:rFonts w:ascii="Times New Roman" w:hAnsi="Times New Roman" w:cs="Times New Roman"/>
          <w:sz w:val="24"/>
        </w:rPr>
        <w:t>. Bei dieser Gelegenheit wird neben dem Datum auch abgeklärt, ob es einen Gastvortrag geben wird und wie viele Erstis es dieses Semester gibt. Sobald der Termin steht erfolgt die Raumbuchung.</w:t>
      </w:r>
    </w:p>
    <w:p w:rsidR="002C089B" w:rsidRDefault="002C089B" w:rsidP="00022752">
      <w:pPr>
        <w:spacing w:line="240" w:lineRule="auto"/>
        <w:jc w:val="both"/>
        <w:rPr>
          <w:rFonts w:ascii="Times New Roman" w:hAnsi="Times New Roman" w:cs="Times New Roman"/>
          <w:sz w:val="24"/>
        </w:rPr>
      </w:pPr>
    </w:p>
    <w:p w:rsidR="002C089B" w:rsidRDefault="002C089B" w:rsidP="00022752">
      <w:pPr>
        <w:spacing w:line="240" w:lineRule="auto"/>
        <w:jc w:val="both"/>
        <w:rPr>
          <w:rFonts w:ascii="Times New Roman" w:hAnsi="Times New Roman" w:cs="Times New Roman"/>
          <w:b/>
          <w:sz w:val="32"/>
          <w:u w:val="single"/>
        </w:rPr>
      </w:pPr>
      <w:r>
        <w:rPr>
          <w:rFonts w:ascii="Times New Roman" w:hAnsi="Times New Roman" w:cs="Times New Roman"/>
          <w:b/>
          <w:sz w:val="32"/>
          <w:u w:val="single"/>
        </w:rPr>
        <w:t>TOP 2: Ersti-Tutorium</w:t>
      </w:r>
    </w:p>
    <w:p w:rsidR="002C089B" w:rsidRDefault="002C089B"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Es wird eine Doodleumfrage zu den möglichen Terminen 10.10.17 / 11.10.17 / 12.10.17 erstellt. Der beliebteste Tag wird ausgewählt und anschließend wird Frau Schwind gebeten per Email eine Einladung an die Erstis zu verschicken.</w:t>
      </w:r>
    </w:p>
    <w:p w:rsidR="002C089B" w:rsidRDefault="002C089B"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 Lang und J. Schwarz werden bei der Einführungsveranstaltung für Lehramtsstudierende am 05.10. für das Tutorium werben und auf dessen Inhalte (Grammatikübungen, Stundenplanbesprechung, Homepage) verweisen.</w:t>
      </w:r>
    </w:p>
    <w:p w:rsidR="002C089B" w:rsidRDefault="00022752"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Vorläufige Freiwill</w:t>
      </w:r>
      <w:r w:rsidR="002C089B">
        <w:rPr>
          <w:rFonts w:ascii="Times New Roman" w:hAnsi="Times New Roman" w:cs="Times New Roman"/>
          <w:sz w:val="24"/>
          <w:szCs w:val="24"/>
        </w:rPr>
        <w:t>ige für die Durchführung des Tutoriums: Till Krause-Wichmann, Benedikt Weber, Tim Seeger, Dominik Lang, Julia Schwarz</w:t>
      </w:r>
    </w:p>
    <w:p w:rsidR="002C089B" w:rsidRDefault="002C089B" w:rsidP="00022752">
      <w:pPr>
        <w:spacing w:line="240" w:lineRule="auto"/>
        <w:jc w:val="both"/>
        <w:rPr>
          <w:rFonts w:ascii="Times New Roman" w:hAnsi="Times New Roman" w:cs="Times New Roman"/>
          <w:sz w:val="24"/>
          <w:szCs w:val="24"/>
        </w:rPr>
      </w:pPr>
    </w:p>
    <w:p w:rsidR="002C089B" w:rsidRDefault="002C089B" w:rsidP="00022752">
      <w:pPr>
        <w:spacing w:line="24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t>TOP 3: Kneipentour</w:t>
      </w:r>
    </w:p>
    <w:p w:rsidR="002C089B" w:rsidRDefault="002C089B"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Termin: 26.10.2017 -&gt; es wurde der Donnerstag in der 2. Vorlesungswoche gewählt, damit die Erstis weder Kick-Off-Partys noch das Cicero-Seminar als Ausflüchte angeben können.</w:t>
      </w:r>
    </w:p>
    <w:p w:rsidR="002C089B" w:rsidRDefault="002C089B"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Als alternativer Startpunkt wurde das Cubiculum vorgeschlagen, weil es dort atmosphärischer ist, die Möglichkeit besteht zu Essen und dort keine mexikanischen Schnäpse aufgenötigt werden. Als weitere Station wurde von Till Krause-Wichmann der Irish Pub vorgeschlagen, der sich auch freundlicherweise bereit erklärt hat, die Reservierungsanfrage zu übernehmen, sobald Annika Bongartz ihm die Zahl der Erstis übermittelt hat.</w:t>
      </w:r>
    </w:p>
    <w:p w:rsidR="002C089B" w:rsidRDefault="002C089B" w:rsidP="00022752">
      <w:pPr>
        <w:spacing w:line="240" w:lineRule="auto"/>
        <w:jc w:val="both"/>
        <w:rPr>
          <w:rFonts w:ascii="Times New Roman" w:hAnsi="Times New Roman" w:cs="Times New Roman"/>
          <w:sz w:val="24"/>
          <w:szCs w:val="24"/>
        </w:rPr>
      </w:pPr>
    </w:p>
    <w:p w:rsidR="002C089B" w:rsidRDefault="002C089B" w:rsidP="00022752">
      <w:pPr>
        <w:spacing w:line="24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t>TOP 4: Markt der Möglichkeiten</w:t>
      </w:r>
    </w:p>
    <w:p w:rsidR="002C089B" w:rsidRDefault="002C089B"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Die Teilnahme am Markt der Möglichkeiten wurde einstimmig abgelehnt.</w:t>
      </w:r>
    </w:p>
    <w:p w:rsidR="002C089B" w:rsidRDefault="002C089B" w:rsidP="00022752">
      <w:pPr>
        <w:spacing w:line="240" w:lineRule="auto"/>
        <w:jc w:val="both"/>
        <w:rPr>
          <w:rFonts w:ascii="Times New Roman" w:hAnsi="Times New Roman" w:cs="Times New Roman"/>
          <w:sz w:val="24"/>
          <w:szCs w:val="24"/>
        </w:rPr>
      </w:pPr>
    </w:p>
    <w:p w:rsidR="002C089B" w:rsidRDefault="002C089B" w:rsidP="00022752">
      <w:pPr>
        <w:spacing w:line="24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t>TOP 5: Filmreihe</w:t>
      </w:r>
    </w:p>
    <w:p w:rsidR="002C089B" w:rsidRDefault="00D14E4D"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Für das kommende Wintersemester wird eine Filmreihe mit Filmen geplant, die mythologische Stoffe rezipieren. Dazu muss ein Raum angemietet und ein Termin gefunden werden. Vorgesehen ist ein Filmabend pro Monat. Da das ganze kostenlos sein wird, ist eine das Beantragen einer GEMA-Lizenz nicht nötig.</w:t>
      </w:r>
    </w:p>
    <w:p w:rsidR="00D14E4D" w:rsidRDefault="00D14E4D"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Gesammelte Filmvorschläge: </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sidRPr="00D14E4D">
        <w:rPr>
          <w:rFonts w:ascii="Times New Roman" w:hAnsi="Times New Roman" w:cs="Times New Roman"/>
          <w:sz w:val="24"/>
          <w:szCs w:val="24"/>
        </w:rPr>
        <w:t>Troja (2004)</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Alexander (2004)</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Herkules (2014)</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Jason &amp; the Argonauts</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Gladiator (2000)</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Ben Hur (1959)</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Cleopatra (1963)</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300 (2006)</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300: Rise of an Empire (2012)</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Das Leben des Bryan</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Kampf der Titanen (2010)</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Krieg der Götter (2011)</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Pompeji (2014)</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Percy Jackson 1</w:t>
      </w:r>
    </w:p>
    <w:p w:rsidR="00D14E4D" w:rsidRDefault="00D14E4D" w:rsidP="00022752">
      <w:pPr>
        <w:pStyle w:val="Listenabsatz"/>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Caligula</w:t>
      </w:r>
    </w:p>
    <w:p w:rsidR="00D14E4D" w:rsidRDefault="00D14E4D" w:rsidP="00022752">
      <w:pPr>
        <w:spacing w:line="240" w:lineRule="auto"/>
        <w:jc w:val="both"/>
        <w:rPr>
          <w:rFonts w:ascii="Times New Roman" w:hAnsi="Times New Roman" w:cs="Times New Roman"/>
          <w:b/>
          <w:sz w:val="32"/>
          <w:szCs w:val="24"/>
          <w:u w:val="single"/>
        </w:rPr>
      </w:pPr>
      <w:r>
        <w:rPr>
          <w:rFonts w:ascii="Times New Roman" w:hAnsi="Times New Roman" w:cs="Times New Roman"/>
          <w:b/>
          <w:sz w:val="32"/>
          <w:szCs w:val="24"/>
          <w:u w:val="single"/>
        </w:rPr>
        <w:lastRenderedPageBreak/>
        <w:t>TOP 6: Sonstiges</w:t>
      </w:r>
    </w:p>
    <w:p w:rsidR="00D14E4D" w:rsidRDefault="00D14E4D"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1. Nachhilfe wird weiter über Facebook-Posts vermittelt.</w:t>
      </w:r>
    </w:p>
    <w:p w:rsidR="00D14E4D" w:rsidRDefault="00D14E4D"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2. Die Pinnwand der FKP wird von der Japanologie zurückerobert, indem Till Krause-Wichmann sie mit einem Zettel kennzeichnet. Außerdem werden dort künftig wieder mehr Mitteilungen veröffentlicht.</w:t>
      </w:r>
    </w:p>
    <w:p w:rsidR="00D14E4D" w:rsidRPr="00D14E4D" w:rsidRDefault="00D14E4D" w:rsidP="00022752">
      <w:pPr>
        <w:spacing w:line="240" w:lineRule="auto"/>
        <w:jc w:val="both"/>
        <w:rPr>
          <w:rFonts w:ascii="Times New Roman" w:hAnsi="Times New Roman" w:cs="Times New Roman"/>
          <w:sz w:val="24"/>
          <w:szCs w:val="24"/>
        </w:rPr>
      </w:pPr>
      <w:r>
        <w:rPr>
          <w:rFonts w:ascii="Times New Roman" w:hAnsi="Times New Roman" w:cs="Times New Roman"/>
          <w:sz w:val="24"/>
          <w:szCs w:val="24"/>
        </w:rPr>
        <w:t>3. 2018 findet im April der sehr interessante und lohnende Altphilologen-Kongress in Saarbrücken statt. Dafür sollte man sich bald anmelden.</w:t>
      </w:r>
    </w:p>
    <w:p w:rsidR="00D14E4D" w:rsidRPr="002C089B" w:rsidRDefault="00D14E4D" w:rsidP="00022752">
      <w:pPr>
        <w:spacing w:line="240" w:lineRule="auto"/>
        <w:jc w:val="both"/>
        <w:rPr>
          <w:rFonts w:ascii="Symbol" w:hAnsi="Symbol"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14E4D" w:rsidRPr="002C08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01" w:rsidRDefault="00DF4301" w:rsidP="00022752">
      <w:pPr>
        <w:spacing w:after="0" w:line="240" w:lineRule="auto"/>
      </w:pPr>
      <w:r>
        <w:separator/>
      </w:r>
    </w:p>
  </w:endnote>
  <w:endnote w:type="continuationSeparator" w:id="0">
    <w:p w:rsidR="00DF4301" w:rsidRDefault="00DF4301" w:rsidP="0002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52" w:rsidRDefault="00022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509742"/>
      <w:docPartObj>
        <w:docPartGallery w:val="Page Numbers (Bottom of Page)"/>
        <w:docPartUnique/>
      </w:docPartObj>
    </w:sdtPr>
    <w:sdtEndPr/>
    <w:sdtContent>
      <w:p w:rsidR="00022752" w:rsidRDefault="00022752">
        <w:pPr>
          <w:pStyle w:val="Fuzeile"/>
          <w:jc w:val="right"/>
        </w:pPr>
        <w:r>
          <w:fldChar w:fldCharType="begin"/>
        </w:r>
        <w:r>
          <w:instrText>PAGE   \* MERGEFORMAT</w:instrText>
        </w:r>
        <w:r>
          <w:fldChar w:fldCharType="separate"/>
        </w:r>
        <w:r w:rsidR="00E44075">
          <w:rPr>
            <w:noProof/>
          </w:rPr>
          <w:t>1</w:t>
        </w:r>
        <w:r>
          <w:fldChar w:fldCharType="end"/>
        </w:r>
      </w:p>
    </w:sdtContent>
  </w:sdt>
  <w:p w:rsidR="00022752" w:rsidRDefault="000227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52" w:rsidRDefault="00022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01" w:rsidRDefault="00DF4301" w:rsidP="00022752">
      <w:pPr>
        <w:spacing w:after="0" w:line="240" w:lineRule="auto"/>
      </w:pPr>
      <w:r>
        <w:separator/>
      </w:r>
    </w:p>
  </w:footnote>
  <w:footnote w:type="continuationSeparator" w:id="0">
    <w:p w:rsidR="00DF4301" w:rsidRDefault="00DF4301" w:rsidP="0002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52" w:rsidRDefault="00022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52" w:rsidRDefault="000227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52" w:rsidRDefault="000227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818"/>
    <w:multiLevelType w:val="hybridMultilevel"/>
    <w:tmpl w:val="5BC29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50422"/>
    <w:multiLevelType w:val="hybridMultilevel"/>
    <w:tmpl w:val="8A4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53A84"/>
    <w:multiLevelType w:val="hybridMultilevel"/>
    <w:tmpl w:val="E89C4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9D2A85"/>
    <w:multiLevelType w:val="hybridMultilevel"/>
    <w:tmpl w:val="BAA60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05"/>
    <w:rsid w:val="00022752"/>
    <w:rsid w:val="00264CC3"/>
    <w:rsid w:val="002C089B"/>
    <w:rsid w:val="003A3D92"/>
    <w:rsid w:val="00724E0D"/>
    <w:rsid w:val="00C74805"/>
    <w:rsid w:val="00D14E4D"/>
    <w:rsid w:val="00DF4301"/>
    <w:rsid w:val="00E44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4C254-96CC-43F2-991B-9B76A643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48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805"/>
    <w:rPr>
      <w:rFonts w:ascii="Tahoma" w:hAnsi="Tahoma" w:cs="Tahoma"/>
      <w:sz w:val="16"/>
      <w:szCs w:val="16"/>
    </w:rPr>
  </w:style>
  <w:style w:type="paragraph" w:styleId="Listenabsatz">
    <w:name w:val="List Paragraph"/>
    <w:basedOn w:val="Standard"/>
    <w:uiPriority w:val="34"/>
    <w:qFormat/>
    <w:rsid w:val="00724E0D"/>
    <w:pPr>
      <w:ind w:left="720"/>
      <w:contextualSpacing/>
    </w:pPr>
  </w:style>
  <w:style w:type="paragraph" w:styleId="Kopfzeile">
    <w:name w:val="header"/>
    <w:basedOn w:val="Standard"/>
    <w:link w:val="KopfzeileZchn"/>
    <w:uiPriority w:val="99"/>
    <w:unhideWhenUsed/>
    <w:rsid w:val="00022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752"/>
  </w:style>
  <w:style w:type="paragraph" w:styleId="Fuzeile">
    <w:name w:val="footer"/>
    <w:basedOn w:val="Standard"/>
    <w:link w:val="FuzeileZchn"/>
    <w:uiPriority w:val="99"/>
    <w:unhideWhenUsed/>
    <w:rsid w:val="00022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2EED4D3D</Template>
  <TotalTime>0</TotalTime>
  <Pages>3</Pages>
  <Words>477</Words>
  <Characters>3006</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Bongartz</dc:creator>
  <cp:lastModifiedBy>Wilkes, Theresa</cp:lastModifiedBy>
  <cp:revision>2</cp:revision>
  <dcterms:created xsi:type="dcterms:W3CDTF">2017-09-12T09:20:00Z</dcterms:created>
  <dcterms:modified xsi:type="dcterms:W3CDTF">2017-09-12T09:20:00Z</dcterms:modified>
</cp:coreProperties>
</file>