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BD944" w14:textId="77777777" w:rsidR="00B445A8" w:rsidRDefault="00317CE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01.02.2021 Öffentliches Protokoll </w:t>
      </w:r>
      <w:bookmarkStart w:id="0" w:name="_Hlk44356839"/>
      <w:r>
        <w:rPr>
          <w:b/>
          <w:bCs/>
          <w:sz w:val="28"/>
          <w:szCs w:val="28"/>
          <w:u w:val="single"/>
        </w:rPr>
        <w:t>des FSR FBIII</w:t>
      </w:r>
      <w:bookmarkEnd w:id="0"/>
    </w:p>
    <w:p w14:paraId="0BEABB5B" w14:textId="77777777" w:rsidR="00B445A8" w:rsidRDefault="00B445A8">
      <w:pPr>
        <w:rPr>
          <w:b/>
          <w:bCs/>
          <w:sz w:val="24"/>
          <w:szCs w:val="24"/>
        </w:rPr>
      </w:pPr>
    </w:p>
    <w:p w14:paraId="47225322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0 Formalia</w:t>
      </w:r>
    </w:p>
    <w:p w14:paraId="0ADC22F9" w14:textId="77777777" w:rsidR="00B445A8" w:rsidRDefault="00317CEC">
      <w:pPr>
        <w:spacing w:line="235" w:lineRule="atLeast"/>
      </w:pPr>
      <w:r>
        <w:rPr>
          <w:color w:val="000000"/>
          <w:sz w:val="24"/>
        </w:rPr>
        <w:t>Die Beschlussfähigkeit wurde festgestellt.</w:t>
      </w:r>
    </w:p>
    <w:p w14:paraId="3A365D8F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52B00C24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1 Gremien</w:t>
      </w:r>
    </w:p>
    <w:p w14:paraId="46CEAF13" w14:textId="77777777" w:rsidR="00B445A8" w:rsidRDefault="00317CEC">
      <w:pPr>
        <w:spacing w:line="235" w:lineRule="atLeast"/>
      </w:pPr>
      <w:r>
        <w:rPr>
          <w:color w:val="000000"/>
          <w:sz w:val="24"/>
        </w:rPr>
        <w:t>Der FBR hat getagt.</w:t>
      </w:r>
    </w:p>
    <w:p w14:paraId="021F3842" w14:textId="77777777" w:rsidR="00B445A8" w:rsidRDefault="00317CEC">
      <w:pPr>
        <w:spacing w:line="235" w:lineRule="atLeast"/>
      </w:pPr>
      <w:r>
        <w:rPr>
          <w:color w:val="000000"/>
          <w:sz w:val="24"/>
        </w:rPr>
        <w:t>Die Prüfungskommission für Politikwissenschaft hat getagt.</w:t>
      </w:r>
    </w:p>
    <w:p w14:paraId="02BDF2FA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4C1F20BC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2 Ersti-Arbeit</w:t>
      </w:r>
    </w:p>
    <w:p w14:paraId="6137BACF" w14:textId="77777777" w:rsidR="00B445A8" w:rsidRDefault="00317CEC">
      <w:pPr>
        <w:spacing w:line="235" w:lineRule="atLeast"/>
      </w:pPr>
      <w:r>
        <w:rPr>
          <w:color w:val="000000"/>
          <w:sz w:val="24"/>
        </w:rPr>
        <w:t>Die Hausarbeiten-Veranstaltung von letzter Woche war ein voller Erfolg. Danke für Euer Interesse, wir sind um eine Fortsetzung bemüht.</w:t>
      </w:r>
    </w:p>
    <w:p w14:paraId="32068CB0" w14:textId="77777777" w:rsidR="00B445A8" w:rsidRDefault="00317CEC">
      <w:pPr>
        <w:spacing w:line="235" w:lineRule="atLeast"/>
      </w:pPr>
      <w:r>
        <w:rPr>
          <w:color w:val="000000"/>
          <w:sz w:val="24"/>
        </w:rPr>
        <w:t>Nächste Woche, am 09.02., findet das DDR-</w:t>
      </w:r>
      <w:r>
        <w:rPr>
          <w:color w:val="000000"/>
          <w:sz w:val="24"/>
        </w:rPr>
        <w:t>Zeitzeugengespräch statt. Weitere Infos findet ihr auf unserer Website oder auf Social-Media.</w:t>
      </w:r>
    </w:p>
    <w:p w14:paraId="40500E95" w14:textId="77777777" w:rsidR="00B445A8" w:rsidRDefault="00317CEC">
      <w:pPr>
        <w:spacing w:line="235" w:lineRule="atLeast"/>
      </w:pPr>
      <w:r>
        <w:rPr>
          <w:color w:val="000000"/>
          <w:sz w:val="24"/>
        </w:rPr>
        <w:t>Wir planen ein digitales „Semester Wrap Up“, um mit Euch in Kontakt zu bleiben.</w:t>
      </w:r>
    </w:p>
    <w:p w14:paraId="5A4C5161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3CDADB9E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3 Feedback digitale Lehre</w:t>
      </w:r>
    </w:p>
    <w:p w14:paraId="33280D06" w14:textId="77777777" w:rsidR="00B445A8" w:rsidRDefault="00317CEC">
      <w:pPr>
        <w:spacing w:line="235" w:lineRule="atLeast"/>
      </w:pPr>
      <w:r>
        <w:rPr>
          <w:color w:val="000000"/>
          <w:sz w:val="24"/>
        </w:rPr>
        <w:t>Wir stehen im Austausch mit dem Fach Politikwissen</w:t>
      </w:r>
      <w:r>
        <w:rPr>
          <w:color w:val="000000"/>
          <w:sz w:val="24"/>
        </w:rPr>
        <w:t xml:space="preserve">schaft, um die digitale Lehre zu verbessern. </w:t>
      </w:r>
    </w:p>
    <w:p w14:paraId="228863BE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65672B37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4 Feedback Bibliotheksangebot</w:t>
      </w:r>
    </w:p>
    <w:p w14:paraId="41F1C9DA" w14:textId="77777777" w:rsidR="00B445A8" w:rsidRDefault="00317CEC">
      <w:pPr>
        <w:spacing w:line="235" w:lineRule="atLeast"/>
      </w:pPr>
      <w:r>
        <w:rPr>
          <w:color w:val="000000"/>
          <w:sz w:val="24"/>
        </w:rPr>
        <w:t>Wir stehen im Austausch mit der Bibliotheksleitung sowie dem Fachreferenten für Politikwissenschaft und der Fachreferentin für Geschichte, um das Bibliotheksangebot zu verbes</w:t>
      </w:r>
      <w:r>
        <w:rPr>
          <w:color w:val="000000"/>
          <w:sz w:val="24"/>
        </w:rPr>
        <w:t>sern. Teilt uns Eure Anregungen gerne mit!</w:t>
      </w:r>
    </w:p>
    <w:p w14:paraId="73D9871C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7B2131FB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>TOP 5 Präsenzklausuren</w:t>
      </w:r>
    </w:p>
    <w:p w14:paraId="43877148" w14:textId="77777777" w:rsidR="00B445A8" w:rsidRDefault="00317CEC">
      <w:pPr>
        <w:spacing w:line="235" w:lineRule="atLeast"/>
      </w:pPr>
      <w:r>
        <w:rPr>
          <w:color w:val="000000"/>
          <w:sz w:val="24"/>
        </w:rPr>
        <w:t>Wir möchten die Problematik von Präsenzklasuren in der aktuellen Situation bei der Universitätsleitung thematisieren.</w:t>
      </w:r>
    </w:p>
    <w:p w14:paraId="3E119DD0" w14:textId="77777777" w:rsidR="00B445A8" w:rsidRDefault="00317CEC">
      <w:pPr>
        <w:spacing w:line="235" w:lineRule="atLeast"/>
      </w:pPr>
      <w:r>
        <w:rPr>
          <w:color w:val="000000"/>
          <w:sz w:val="24"/>
        </w:rPr>
        <w:t> </w:t>
      </w:r>
    </w:p>
    <w:p w14:paraId="44E0196A" w14:textId="77777777" w:rsidR="00B445A8" w:rsidRDefault="00317CEC">
      <w:pPr>
        <w:spacing w:line="235" w:lineRule="atLeast"/>
      </w:pPr>
      <w:r>
        <w:rPr>
          <w:b/>
          <w:color w:val="000000"/>
          <w:sz w:val="24"/>
        </w:rPr>
        <w:t xml:space="preserve">TOP 6 Sonstiges </w:t>
      </w:r>
    </w:p>
    <w:p w14:paraId="643BE414" w14:textId="77777777" w:rsidR="00B445A8" w:rsidRDefault="00317CEC">
      <w:pPr>
        <w:spacing w:line="235" w:lineRule="atLeast"/>
      </w:pPr>
      <w:r>
        <w:rPr>
          <w:color w:val="000000"/>
          <w:sz w:val="24"/>
        </w:rPr>
        <w:t>Das Protokoll vom 25.01.2020 wurde angenommen.</w:t>
      </w:r>
    </w:p>
    <w:p w14:paraId="68A9B4AC" w14:textId="77777777" w:rsidR="00B445A8" w:rsidRDefault="00B445A8">
      <w:pPr>
        <w:rPr>
          <w:sz w:val="24"/>
          <w:szCs w:val="24"/>
        </w:rPr>
      </w:pPr>
    </w:p>
    <w:sectPr w:rsidR="00B445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6506B" w14:textId="77777777" w:rsidR="00B445A8" w:rsidRDefault="00317CEC">
      <w:pPr>
        <w:spacing w:after="0" w:line="240" w:lineRule="auto"/>
      </w:pPr>
      <w:r>
        <w:separator/>
      </w:r>
    </w:p>
  </w:endnote>
  <w:endnote w:type="continuationSeparator" w:id="0">
    <w:p w14:paraId="4D423F22" w14:textId="77777777" w:rsidR="00B445A8" w:rsidRDefault="0031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+Textkörper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5096B" w14:textId="77777777" w:rsidR="00B445A8" w:rsidRDefault="00317CEC">
      <w:pPr>
        <w:spacing w:after="0" w:line="240" w:lineRule="auto"/>
      </w:pPr>
      <w:r>
        <w:separator/>
      </w:r>
    </w:p>
  </w:footnote>
  <w:footnote w:type="continuationSeparator" w:id="0">
    <w:p w14:paraId="2F17599C" w14:textId="77777777" w:rsidR="00B445A8" w:rsidRDefault="0031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A8"/>
    <w:rsid w:val="00317CEC"/>
    <w:rsid w:val="00B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0E18"/>
  <w15:docId w15:val="{37C94B24-351C-4E48-9C6B-24C8DC6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H.</dc:creator>
  <cp:keywords/>
  <dc:description/>
  <cp:lastModifiedBy>Semih Yöndem</cp:lastModifiedBy>
  <cp:revision>2</cp:revision>
  <dcterms:created xsi:type="dcterms:W3CDTF">2021-03-15T23:28:00Z</dcterms:created>
  <dcterms:modified xsi:type="dcterms:W3CDTF">2021-03-15T23:28:00Z</dcterms:modified>
</cp:coreProperties>
</file>