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2C6BE" w14:textId="77777777" w:rsidR="007035D0" w:rsidRPr="00F8199A" w:rsidRDefault="007035D0" w:rsidP="007035D0">
      <w:pPr>
        <w:pBdr>
          <w:bottom w:val="single" w:sz="12" w:space="1" w:color="auto"/>
        </w:pBdr>
        <w:jc w:val="center"/>
        <w:rPr>
          <w:szCs w:val="24"/>
          <w:lang w:val="en-US"/>
        </w:rPr>
      </w:pPr>
    </w:p>
    <w:p w14:paraId="3CBF2F8E" w14:textId="77777777" w:rsidR="007035D0" w:rsidRPr="00F8199A" w:rsidRDefault="007035D0" w:rsidP="007035D0">
      <w:pPr>
        <w:jc w:val="center"/>
        <w:rPr>
          <w:b/>
          <w:szCs w:val="24"/>
          <w:lang w:val="en-US"/>
        </w:rPr>
      </w:pPr>
    </w:p>
    <w:p w14:paraId="0D902DD6" w14:textId="77777777" w:rsidR="007035D0" w:rsidRPr="00F8199A" w:rsidRDefault="007035D0" w:rsidP="007035D0">
      <w:pPr>
        <w:jc w:val="center"/>
        <w:rPr>
          <w:b/>
          <w:sz w:val="50"/>
          <w:szCs w:val="50"/>
          <w:lang w:val="en-US"/>
        </w:rPr>
      </w:pPr>
      <w:r w:rsidRPr="00F8199A">
        <w:rPr>
          <w:b/>
          <w:sz w:val="50"/>
          <w:szCs w:val="50"/>
          <w:lang w:val="en-US"/>
        </w:rPr>
        <w:t>Thesis</w:t>
      </w:r>
    </w:p>
    <w:p w14:paraId="6F3B16A6" w14:textId="77777777" w:rsidR="007035D0" w:rsidRPr="00F8199A" w:rsidRDefault="007035D0" w:rsidP="007035D0">
      <w:pPr>
        <w:pBdr>
          <w:bottom w:val="single" w:sz="12" w:space="1" w:color="auto"/>
        </w:pBdr>
        <w:jc w:val="center"/>
        <w:rPr>
          <w:b/>
          <w:sz w:val="16"/>
          <w:szCs w:val="16"/>
          <w:lang w:val="en-US"/>
        </w:rPr>
      </w:pPr>
      <w:r w:rsidRPr="00F8199A">
        <w:rPr>
          <w:b/>
          <w:sz w:val="50"/>
          <w:szCs w:val="50"/>
          <w:lang w:val="en-US"/>
        </w:rPr>
        <w:t>Title</w:t>
      </w:r>
      <w:r w:rsidRPr="00F8199A">
        <w:rPr>
          <w:b/>
          <w:sz w:val="50"/>
          <w:szCs w:val="50"/>
          <w:lang w:val="en-US"/>
        </w:rPr>
        <w:br/>
      </w:r>
    </w:p>
    <w:p w14:paraId="48E0C914" w14:textId="77777777" w:rsidR="007035D0" w:rsidRPr="00F8199A" w:rsidRDefault="007035D0" w:rsidP="007035D0">
      <w:pPr>
        <w:jc w:val="center"/>
        <w:rPr>
          <w:b/>
          <w:sz w:val="50"/>
          <w:szCs w:val="50"/>
          <w:lang w:val="en-US"/>
        </w:rPr>
      </w:pPr>
    </w:p>
    <w:p w14:paraId="728ED7F5" w14:textId="77777777" w:rsidR="007035D0" w:rsidRPr="00F8199A" w:rsidRDefault="007035D0" w:rsidP="007035D0">
      <w:pPr>
        <w:jc w:val="center"/>
        <w:rPr>
          <w:b/>
          <w:sz w:val="34"/>
          <w:szCs w:val="34"/>
          <w:lang w:val="en-US"/>
        </w:rPr>
      </w:pPr>
      <w:r w:rsidRPr="00F8199A">
        <w:rPr>
          <w:b/>
          <w:sz w:val="34"/>
          <w:szCs w:val="34"/>
          <w:lang w:val="en-US"/>
        </w:rPr>
        <w:t>BA/MA Thesis, Report, Seminar Paper</w:t>
      </w:r>
    </w:p>
    <w:p w14:paraId="6CFFCE15" w14:textId="77777777" w:rsidR="007035D0" w:rsidRPr="00F8199A" w:rsidRDefault="007035D0" w:rsidP="007035D0">
      <w:pPr>
        <w:jc w:val="center"/>
        <w:rPr>
          <w:szCs w:val="24"/>
          <w:lang w:val="en-US"/>
        </w:rPr>
      </w:pPr>
    </w:p>
    <w:p w14:paraId="2C91F40A" w14:textId="77777777" w:rsidR="007035D0" w:rsidRPr="00F8199A" w:rsidRDefault="007035D0" w:rsidP="007035D0">
      <w:pPr>
        <w:jc w:val="center"/>
        <w:rPr>
          <w:szCs w:val="24"/>
          <w:lang w:val="en-US"/>
        </w:rPr>
      </w:pPr>
      <w:r w:rsidRPr="00F8199A">
        <w:rPr>
          <w:noProof/>
          <w:szCs w:val="24"/>
          <w:lang w:eastAsia="de-DE"/>
        </w:rPr>
        <w:drawing>
          <wp:anchor distT="0" distB="0" distL="114300" distR="114300" simplePos="0" relativeHeight="251659264" behindDoc="0" locked="0" layoutInCell="1" allowOverlap="1" wp14:anchorId="47196D1D" wp14:editId="357BD5CA">
            <wp:simplePos x="0" y="0"/>
            <wp:positionH relativeFrom="margin">
              <wp:align>center</wp:align>
            </wp:positionH>
            <wp:positionV relativeFrom="paragraph">
              <wp:posOffset>358825</wp:posOffset>
            </wp:positionV>
            <wp:extent cx="2880000" cy="2880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28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BF993" w14:textId="77777777" w:rsidR="007035D0" w:rsidRPr="00F8199A" w:rsidRDefault="007035D0" w:rsidP="007035D0">
      <w:pPr>
        <w:jc w:val="center"/>
        <w:rPr>
          <w:szCs w:val="24"/>
          <w:lang w:val="en-US"/>
        </w:rPr>
      </w:pPr>
    </w:p>
    <w:p w14:paraId="5BB2635A" w14:textId="77777777" w:rsidR="007035D0" w:rsidRPr="00F8199A" w:rsidRDefault="007035D0" w:rsidP="007035D0">
      <w:pPr>
        <w:jc w:val="center"/>
        <w:rPr>
          <w:b/>
          <w:sz w:val="34"/>
          <w:szCs w:val="34"/>
          <w:lang w:val="en-US"/>
        </w:rPr>
      </w:pPr>
    </w:p>
    <w:p w14:paraId="659A63B6" w14:textId="77777777" w:rsidR="002201C7" w:rsidRPr="00F8199A" w:rsidRDefault="002201C7" w:rsidP="007035D0">
      <w:pPr>
        <w:jc w:val="center"/>
        <w:rPr>
          <w:b/>
          <w:sz w:val="34"/>
          <w:szCs w:val="34"/>
          <w:lang w:val="en-US"/>
        </w:rPr>
      </w:pPr>
    </w:p>
    <w:p w14:paraId="6EF02C29" w14:textId="77777777" w:rsidR="007035D0" w:rsidRPr="00F8199A" w:rsidRDefault="007035D0" w:rsidP="007035D0">
      <w:pPr>
        <w:jc w:val="center"/>
        <w:rPr>
          <w:b/>
          <w:sz w:val="34"/>
          <w:szCs w:val="34"/>
          <w:lang w:val="en-US"/>
        </w:rPr>
      </w:pPr>
      <w:r w:rsidRPr="00F8199A">
        <w:rPr>
          <w:b/>
          <w:sz w:val="34"/>
          <w:szCs w:val="34"/>
          <w:lang w:val="en-US"/>
        </w:rPr>
        <w:t>Jane Doe</w:t>
      </w:r>
    </w:p>
    <w:p w14:paraId="0EDB0214" w14:textId="77777777" w:rsidR="002201C7" w:rsidRPr="00F8199A" w:rsidRDefault="002201C7" w:rsidP="007035D0">
      <w:pPr>
        <w:jc w:val="center"/>
        <w:rPr>
          <w:b/>
          <w:sz w:val="34"/>
          <w:szCs w:val="34"/>
          <w:lang w:val="en-US"/>
        </w:rPr>
      </w:pPr>
    </w:p>
    <w:p w14:paraId="02EB8360" w14:textId="77777777" w:rsidR="007035D0" w:rsidRPr="00F8199A" w:rsidRDefault="007035D0" w:rsidP="007035D0">
      <w:pPr>
        <w:jc w:val="center"/>
        <w:rPr>
          <w:szCs w:val="24"/>
          <w:lang w:val="en-US"/>
        </w:rPr>
      </w:pPr>
    </w:p>
    <w:p w14:paraId="201B9FA4" w14:textId="77777777" w:rsidR="007035D0" w:rsidRPr="00F8199A" w:rsidRDefault="007035D0" w:rsidP="004451D4">
      <w:pPr>
        <w:spacing w:line="360" w:lineRule="auto"/>
        <w:jc w:val="center"/>
        <w:rPr>
          <w:sz w:val="28"/>
          <w:szCs w:val="28"/>
          <w:lang w:val="en-US"/>
        </w:rPr>
      </w:pPr>
      <w:r w:rsidRPr="00F8199A">
        <w:rPr>
          <w:sz w:val="28"/>
          <w:szCs w:val="28"/>
          <w:lang w:val="en-US"/>
        </w:rPr>
        <w:t>Universit</w:t>
      </w:r>
      <w:r w:rsidR="00AA0DBA" w:rsidRPr="00F8199A">
        <w:rPr>
          <w:sz w:val="28"/>
          <w:szCs w:val="28"/>
          <w:lang w:val="en-US"/>
        </w:rPr>
        <w:t>ät</w:t>
      </w:r>
      <w:r w:rsidRPr="00F8199A">
        <w:rPr>
          <w:sz w:val="28"/>
          <w:szCs w:val="28"/>
          <w:lang w:val="en-US"/>
        </w:rPr>
        <w:t xml:space="preserve"> Trier, </w:t>
      </w:r>
      <w:r w:rsidR="00AA0DBA" w:rsidRPr="00F8199A">
        <w:rPr>
          <w:sz w:val="28"/>
          <w:szCs w:val="28"/>
          <w:lang w:val="en-US"/>
        </w:rPr>
        <w:t xml:space="preserve">FB </w:t>
      </w:r>
      <w:r w:rsidRPr="00F8199A">
        <w:rPr>
          <w:sz w:val="28"/>
          <w:szCs w:val="28"/>
          <w:lang w:val="en-US"/>
        </w:rPr>
        <w:t>IV</w:t>
      </w:r>
    </w:p>
    <w:p w14:paraId="5EC81F09" w14:textId="77777777" w:rsidR="007035D0" w:rsidRPr="00F8199A" w:rsidRDefault="007035D0" w:rsidP="004451D4">
      <w:pPr>
        <w:spacing w:line="360" w:lineRule="auto"/>
        <w:jc w:val="center"/>
        <w:rPr>
          <w:sz w:val="28"/>
          <w:szCs w:val="28"/>
          <w:lang w:val="en-US"/>
        </w:rPr>
      </w:pPr>
      <w:r w:rsidRPr="00F8199A">
        <w:rPr>
          <w:sz w:val="28"/>
          <w:szCs w:val="28"/>
          <w:lang w:val="en-US"/>
        </w:rPr>
        <w:t>Supervisor: Max Mustermann</w:t>
      </w:r>
    </w:p>
    <w:p w14:paraId="3E5B7F8D" w14:textId="7F2633E2" w:rsidR="0083167A" w:rsidRPr="00F8199A" w:rsidRDefault="009E033D" w:rsidP="00404CA5">
      <w:pPr>
        <w:spacing w:line="360" w:lineRule="auto"/>
        <w:jc w:val="center"/>
        <w:rPr>
          <w:sz w:val="28"/>
          <w:szCs w:val="28"/>
          <w:lang w:val="en-US"/>
        </w:rPr>
      </w:pPr>
      <w:r w:rsidRPr="00F8199A">
        <w:rPr>
          <w:sz w:val="28"/>
          <w:szCs w:val="28"/>
          <w:lang w:val="en-US"/>
        </w:rPr>
        <w:t>Submission: January 01, 2</w:t>
      </w:r>
      <w:r w:rsidR="00CB43E2" w:rsidRPr="00F8199A">
        <w:rPr>
          <w:sz w:val="28"/>
          <w:szCs w:val="28"/>
          <w:lang w:val="en-US"/>
        </w:rPr>
        <w:t>0XX</w:t>
      </w:r>
    </w:p>
    <w:p w14:paraId="5739118C" w14:textId="77777777" w:rsidR="00146A47" w:rsidRPr="00F8199A" w:rsidRDefault="00146A47" w:rsidP="00146A47">
      <w:pPr>
        <w:spacing w:line="360" w:lineRule="auto"/>
        <w:ind w:firstLine="0"/>
        <w:rPr>
          <w:sz w:val="28"/>
          <w:szCs w:val="28"/>
          <w:lang w:val="en-US"/>
        </w:rPr>
      </w:pPr>
    </w:p>
    <w:p w14:paraId="43631315" w14:textId="77777777" w:rsidR="00146A47" w:rsidRPr="00F8199A" w:rsidRDefault="00146A47" w:rsidP="00146A47">
      <w:pPr>
        <w:spacing w:line="360" w:lineRule="auto"/>
        <w:ind w:firstLine="0"/>
        <w:rPr>
          <w:sz w:val="28"/>
          <w:szCs w:val="28"/>
          <w:lang w:val="en-US"/>
        </w:rPr>
        <w:sectPr w:rsidR="00146A47" w:rsidRPr="00F8199A" w:rsidSect="0083167A">
          <w:footerReference w:type="default" r:id="rId9"/>
          <w:footerReference w:type="first" r:id="rId10"/>
          <w:pgSz w:w="11906" w:h="16838" w:code="9"/>
          <w:pgMar w:top="1418" w:right="1418" w:bottom="1418" w:left="1418" w:header="709" w:footer="709" w:gutter="0"/>
          <w:pgNumType w:start="1"/>
          <w:cols w:space="708"/>
          <w:docGrid w:linePitch="360"/>
        </w:sectPr>
      </w:pPr>
    </w:p>
    <w:sdt>
      <w:sdtPr>
        <w:rPr>
          <w:rFonts w:asciiTheme="minorHAnsi" w:hAnsiTheme="minorHAnsi"/>
          <w:sz w:val="22"/>
          <w:lang w:val="en-US"/>
        </w:rPr>
        <w:id w:val="984202348"/>
        <w:docPartObj>
          <w:docPartGallery w:val="Table of Contents"/>
          <w:docPartUnique/>
        </w:docPartObj>
      </w:sdtPr>
      <w:sdtEndPr>
        <w:rPr>
          <w:rFonts w:ascii="Cambria" w:hAnsi="Cambria"/>
          <w:b/>
          <w:bCs/>
          <w:sz w:val="24"/>
        </w:rPr>
      </w:sdtEndPr>
      <w:sdtContent>
        <w:p w14:paraId="4ADFE3B2" w14:textId="77777777" w:rsidR="00C92D52" w:rsidRPr="00F8199A" w:rsidRDefault="002201C7" w:rsidP="009E033D">
          <w:pPr>
            <w:spacing w:line="360" w:lineRule="auto"/>
            <w:ind w:firstLine="0"/>
            <w:rPr>
              <w:b/>
              <w:lang w:val="en-US"/>
            </w:rPr>
          </w:pPr>
          <w:r w:rsidRPr="00F8199A">
            <w:rPr>
              <w:b/>
              <w:lang w:val="en-US"/>
            </w:rPr>
            <w:t>Table of Contents</w:t>
          </w:r>
        </w:p>
        <w:p w14:paraId="0A2F000E" w14:textId="77777777" w:rsidR="00146A47" w:rsidRPr="00F8199A" w:rsidRDefault="00C92D52">
          <w:pPr>
            <w:pStyle w:val="Verzeichnis1"/>
            <w:rPr>
              <w:rFonts w:asciiTheme="minorHAnsi" w:eastAsiaTheme="minorEastAsia" w:hAnsiTheme="minorHAnsi"/>
              <w:noProof/>
              <w:sz w:val="22"/>
              <w:lang w:val="en-US" w:eastAsia="de-DE"/>
            </w:rPr>
          </w:pPr>
          <w:r w:rsidRPr="00F8199A">
            <w:rPr>
              <w:lang w:val="en-US"/>
            </w:rPr>
            <w:fldChar w:fldCharType="begin"/>
          </w:r>
          <w:r w:rsidRPr="00F8199A">
            <w:rPr>
              <w:lang w:val="en-US"/>
            </w:rPr>
            <w:instrText xml:space="preserve"> TOC \o "1-3" \h \z \u </w:instrText>
          </w:r>
          <w:r w:rsidRPr="00F8199A">
            <w:rPr>
              <w:lang w:val="en-US"/>
            </w:rPr>
            <w:fldChar w:fldCharType="separate"/>
          </w:r>
          <w:hyperlink w:anchor="_Toc117248876" w:history="1">
            <w:r w:rsidR="00146A47" w:rsidRPr="00F8199A">
              <w:rPr>
                <w:rStyle w:val="Hyperlink"/>
                <w:noProof/>
                <w:lang w:val="en-US"/>
              </w:rPr>
              <w:t>List of Figures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_Toc117248876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III</w:t>
            </w:r>
            <w:r w:rsidR="00146A47" w:rsidRPr="00F8199A">
              <w:rPr>
                <w:noProof/>
                <w:webHidden/>
                <w:lang w:val="en-US"/>
              </w:rPr>
              <w:fldChar w:fldCharType="end"/>
            </w:r>
          </w:hyperlink>
        </w:p>
        <w:p w14:paraId="4821CB23" w14:textId="77777777" w:rsidR="00146A47" w:rsidRPr="00F8199A" w:rsidRDefault="005C1EA0">
          <w:pPr>
            <w:pStyle w:val="Verzeichnis1"/>
            <w:rPr>
              <w:rFonts w:asciiTheme="minorHAnsi" w:eastAsiaTheme="minorEastAsia" w:hAnsiTheme="minorHAnsi"/>
              <w:noProof/>
              <w:sz w:val="22"/>
              <w:lang w:val="en-US" w:eastAsia="de-DE"/>
            </w:rPr>
          </w:pPr>
          <w:hyperlink w:anchor="_Toc117248877" w:history="1">
            <w:r w:rsidR="00146A47" w:rsidRPr="00F8199A">
              <w:rPr>
                <w:rStyle w:val="Hyperlink"/>
                <w:noProof/>
                <w:lang w:val="en-US"/>
              </w:rPr>
              <w:t>List of Tables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_Toc117248877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IV</w:t>
            </w:r>
            <w:r w:rsidR="00146A47" w:rsidRPr="00F8199A">
              <w:rPr>
                <w:noProof/>
                <w:webHidden/>
                <w:lang w:val="en-US"/>
              </w:rPr>
              <w:fldChar w:fldCharType="end"/>
            </w:r>
          </w:hyperlink>
        </w:p>
        <w:p w14:paraId="537AE471" w14:textId="77777777" w:rsidR="00146A47" w:rsidRPr="00F8199A" w:rsidRDefault="005C1EA0">
          <w:pPr>
            <w:pStyle w:val="Verzeichnis1"/>
            <w:rPr>
              <w:rFonts w:asciiTheme="minorHAnsi" w:eastAsiaTheme="minorEastAsia" w:hAnsiTheme="minorHAnsi"/>
              <w:noProof/>
              <w:sz w:val="22"/>
              <w:lang w:val="en-US" w:eastAsia="de-DE"/>
            </w:rPr>
          </w:pPr>
          <w:hyperlink w:anchor="_Toc117248878" w:history="1">
            <w:r w:rsidR="00146A47" w:rsidRPr="00F8199A">
              <w:rPr>
                <w:rStyle w:val="Hyperlink"/>
                <w:noProof/>
                <w:lang w:val="en-US"/>
              </w:rPr>
              <w:t>List of Symbols and Acronyms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_Toc117248878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V</w:t>
            </w:r>
            <w:r w:rsidR="00146A47" w:rsidRPr="00F8199A">
              <w:rPr>
                <w:noProof/>
                <w:webHidden/>
                <w:lang w:val="en-US"/>
              </w:rPr>
              <w:fldChar w:fldCharType="end"/>
            </w:r>
          </w:hyperlink>
        </w:p>
        <w:p w14:paraId="2C9A9E04" w14:textId="77777777" w:rsidR="00146A47" w:rsidRPr="00F8199A" w:rsidRDefault="005C1EA0">
          <w:pPr>
            <w:pStyle w:val="Verzeichnis1"/>
            <w:rPr>
              <w:rFonts w:asciiTheme="minorHAnsi" w:eastAsiaTheme="minorEastAsia" w:hAnsiTheme="minorHAnsi"/>
              <w:noProof/>
              <w:sz w:val="22"/>
              <w:lang w:val="en-US" w:eastAsia="de-DE"/>
            </w:rPr>
          </w:pPr>
          <w:hyperlink w:anchor="_Toc117248879" w:history="1">
            <w:r w:rsidR="00146A47" w:rsidRPr="00F8199A">
              <w:rPr>
                <w:rStyle w:val="Hyperlink"/>
                <w:noProof/>
                <w:lang w:val="en-US"/>
              </w:rPr>
              <w:t>1</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Guidelines/Richtlinien</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_Toc117248879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w:t>
            </w:r>
            <w:r w:rsidR="00146A47" w:rsidRPr="00F8199A">
              <w:rPr>
                <w:noProof/>
                <w:webHidden/>
                <w:lang w:val="en-US"/>
              </w:rPr>
              <w:fldChar w:fldCharType="end"/>
            </w:r>
          </w:hyperlink>
        </w:p>
        <w:p w14:paraId="42ACC68F" w14:textId="77777777" w:rsidR="00146A47" w:rsidRPr="00F8199A" w:rsidRDefault="005C1EA0">
          <w:pPr>
            <w:pStyle w:val="Verzeichnis2"/>
            <w:tabs>
              <w:tab w:val="left" w:pos="1100"/>
              <w:tab w:val="right" w:leader="dot" w:pos="9060"/>
            </w:tabs>
            <w:rPr>
              <w:rFonts w:asciiTheme="minorHAnsi" w:eastAsiaTheme="minorEastAsia" w:hAnsiTheme="minorHAnsi"/>
              <w:noProof/>
              <w:sz w:val="22"/>
              <w:lang w:val="en-US" w:eastAsia="de-DE"/>
            </w:rPr>
          </w:pPr>
          <w:hyperlink w:anchor="_Toc117248880" w:history="1">
            <w:r w:rsidR="00146A47" w:rsidRPr="00F8199A">
              <w:rPr>
                <w:rStyle w:val="Hyperlink"/>
                <w:noProof/>
                <w:lang w:val="en-US"/>
              </w:rPr>
              <w:t>1.1</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English Version</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_Toc117248880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w:t>
            </w:r>
            <w:r w:rsidR="00146A47" w:rsidRPr="00F8199A">
              <w:rPr>
                <w:noProof/>
                <w:webHidden/>
                <w:lang w:val="en-US"/>
              </w:rPr>
              <w:fldChar w:fldCharType="end"/>
            </w:r>
          </w:hyperlink>
        </w:p>
        <w:p w14:paraId="794A443F" w14:textId="77777777" w:rsidR="00146A47" w:rsidRPr="00F8199A" w:rsidRDefault="005C1EA0">
          <w:pPr>
            <w:pStyle w:val="Verzeichnis3"/>
            <w:tabs>
              <w:tab w:val="left" w:pos="1540"/>
              <w:tab w:val="right" w:leader="dot" w:pos="9060"/>
            </w:tabs>
            <w:rPr>
              <w:rFonts w:asciiTheme="minorHAnsi" w:eastAsiaTheme="minorEastAsia" w:hAnsiTheme="minorHAnsi"/>
              <w:noProof/>
              <w:sz w:val="22"/>
              <w:lang w:val="en-US" w:eastAsia="de-DE"/>
            </w:rPr>
          </w:pPr>
          <w:hyperlink w:anchor="_Toc117248881" w:history="1">
            <w:r w:rsidR="00146A47" w:rsidRPr="00F8199A">
              <w:rPr>
                <w:rStyle w:val="Hyperlink"/>
                <w:noProof/>
                <w:lang w:val="en-US"/>
              </w:rPr>
              <w:t>1.1.1</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Introductory Remarks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_Toc117248881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w:t>
            </w:r>
            <w:r w:rsidR="00146A47" w:rsidRPr="00F8199A">
              <w:rPr>
                <w:noProof/>
                <w:webHidden/>
                <w:lang w:val="en-US"/>
              </w:rPr>
              <w:fldChar w:fldCharType="end"/>
            </w:r>
          </w:hyperlink>
        </w:p>
        <w:p w14:paraId="31291F19" w14:textId="77777777" w:rsidR="00146A47" w:rsidRPr="00F8199A" w:rsidRDefault="005C1EA0">
          <w:pPr>
            <w:pStyle w:val="Verzeichnis3"/>
            <w:tabs>
              <w:tab w:val="left" w:pos="1540"/>
              <w:tab w:val="right" w:leader="dot" w:pos="9060"/>
            </w:tabs>
            <w:rPr>
              <w:rFonts w:asciiTheme="minorHAnsi" w:eastAsiaTheme="minorEastAsia" w:hAnsiTheme="minorHAnsi"/>
              <w:noProof/>
              <w:sz w:val="22"/>
              <w:lang w:val="en-US" w:eastAsia="de-DE"/>
            </w:rPr>
          </w:pPr>
          <w:hyperlink w:anchor="_Toc117248882" w:history="1">
            <w:r w:rsidR="00146A47" w:rsidRPr="00F8199A">
              <w:rPr>
                <w:rStyle w:val="Hyperlink"/>
                <w:noProof/>
                <w:lang w:val="en-US"/>
              </w:rPr>
              <w:t>1.1.2</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Structure</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_Toc117248882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w:t>
            </w:r>
            <w:r w:rsidR="00146A47" w:rsidRPr="00F8199A">
              <w:rPr>
                <w:noProof/>
                <w:webHidden/>
                <w:lang w:val="en-US"/>
              </w:rPr>
              <w:fldChar w:fldCharType="end"/>
            </w:r>
          </w:hyperlink>
        </w:p>
        <w:p w14:paraId="119ABF74" w14:textId="77777777" w:rsidR="00146A47" w:rsidRPr="00F8199A" w:rsidRDefault="005C1EA0">
          <w:pPr>
            <w:pStyle w:val="Verzeichnis3"/>
            <w:tabs>
              <w:tab w:val="left" w:pos="1540"/>
              <w:tab w:val="right" w:leader="dot" w:pos="9060"/>
            </w:tabs>
            <w:rPr>
              <w:rFonts w:asciiTheme="minorHAnsi" w:eastAsiaTheme="minorEastAsia" w:hAnsiTheme="minorHAnsi"/>
              <w:noProof/>
              <w:sz w:val="22"/>
              <w:lang w:val="en-US" w:eastAsia="de-DE"/>
            </w:rPr>
          </w:pPr>
          <w:hyperlink w:anchor="_Toc117248883" w:history="1">
            <w:r w:rsidR="00146A47" w:rsidRPr="00F8199A">
              <w:rPr>
                <w:rStyle w:val="Hyperlink"/>
                <w:noProof/>
                <w:lang w:val="en-US"/>
              </w:rPr>
              <w:t>1.1.3</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References, Quotations and Footnotes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_Toc117248883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2</w:t>
            </w:r>
            <w:r w:rsidR="00146A47" w:rsidRPr="00F8199A">
              <w:rPr>
                <w:noProof/>
                <w:webHidden/>
                <w:lang w:val="en-US"/>
              </w:rPr>
              <w:fldChar w:fldCharType="end"/>
            </w:r>
          </w:hyperlink>
        </w:p>
        <w:p w14:paraId="78AF6F8C" w14:textId="77777777" w:rsidR="00146A47" w:rsidRPr="00F8199A" w:rsidRDefault="005C1EA0">
          <w:pPr>
            <w:pStyle w:val="Verzeichnis3"/>
            <w:tabs>
              <w:tab w:val="left" w:pos="1540"/>
              <w:tab w:val="right" w:leader="dot" w:pos="9060"/>
            </w:tabs>
            <w:rPr>
              <w:rFonts w:asciiTheme="minorHAnsi" w:eastAsiaTheme="minorEastAsia" w:hAnsiTheme="minorHAnsi"/>
              <w:noProof/>
              <w:sz w:val="22"/>
              <w:lang w:val="en-US" w:eastAsia="de-DE"/>
            </w:rPr>
          </w:pPr>
          <w:hyperlink w:anchor="_Toc117248884" w:history="1">
            <w:r w:rsidR="00146A47" w:rsidRPr="00F8199A">
              <w:rPr>
                <w:rStyle w:val="Hyperlink"/>
                <w:noProof/>
                <w:lang w:val="en-US"/>
              </w:rPr>
              <w:t>1.1.4</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List of References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_Toc117248884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4</w:t>
            </w:r>
            <w:r w:rsidR="00146A47" w:rsidRPr="00F8199A">
              <w:rPr>
                <w:noProof/>
                <w:webHidden/>
                <w:lang w:val="en-US"/>
              </w:rPr>
              <w:fldChar w:fldCharType="end"/>
            </w:r>
          </w:hyperlink>
        </w:p>
        <w:p w14:paraId="7D5746B7" w14:textId="77777777" w:rsidR="00146A47" w:rsidRPr="00F8199A" w:rsidRDefault="005C1EA0">
          <w:pPr>
            <w:pStyle w:val="Verzeichnis3"/>
            <w:tabs>
              <w:tab w:val="left" w:pos="1540"/>
              <w:tab w:val="right" w:leader="dot" w:pos="9060"/>
            </w:tabs>
            <w:rPr>
              <w:rFonts w:asciiTheme="minorHAnsi" w:eastAsiaTheme="minorEastAsia" w:hAnsiTheme="minorHAnsi"/>
              <w:noProof/>
              <w:sz w:val="22"/>
              <w:lang w:val="en-US" w:eastAsia="de-DE"/>
            </w:rPr>
          </w:pPr>
          <w:hyperlink w:anchor="_Toc117248885" w:history="1">
            <w:r w:rsidR="00146A47" w:rsidRPr="00F8199A">
              <w:rPr>
                <w:rStyle w:val="Hyperlink"/>
                <w:noProof/>
                <w:lang w:val="en-US"/>
              </w:rPr>
              <w:t>1.1.5</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Supplementary Directories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_Toc117248885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5</w:t>
            </w:r>
            <w:r w:rsidR="00146A47" w:rsidRPr="00F8199A">
              <w:rPr>
                <w:noProof/>
                <w:webHidden/>
                <w:lang w:val="en-US"/>
              </w:rPr>
              <w:fldChar w:fldCharType="end"/>
            </w:r>
          </w:hyperlink>
        </w:p>
        <w:p w14:paraId="1840DA3C" w14:textId="77777777" w:rsidR="00146A47" w:rsidRPr="00F8199A" w:rsidRDefault="005C1EA0">
          <w:pPr>
            <w:pStyle w:val="Verzeichnis3"/>
            <w:tabs>
              <w:tab w:val="left" w:pos="1540"/>
              <w:tab w:val="right" w:leader="dot" w:pos="9060"/>
            </w:tabs>
            <w:rPr>
              <w:rFonts w:asciiTheme="minorHAnsi" w:eastAsiaTheme="minorEastAsia" w:hAnsiTheme="minorHAnsi"/>
              <w:noProof/>
              <w:sz w:val="22"/>
              <w:lang w:val="en-US" w:eastAsia="de-DE"/>
            </w:rPr>
          </w:pPr>
          <w:hyperlink w:anchor="_Toc117248886" w:history="1">
            <w:r w:rsidR="00146A47" w:rsidRPr="00F8199A">
              <w:rPr>
                <w:rStyle w:val="Hyperlink"/>
                <w:noProof/>
                <w:lang w:val="en-US"/>
              </w:rPr>
              <w:t>1.1.6</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Formatting and Scope</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_Toc117248886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5</w:t>
            </w:r>
            <w:r w:rsidR="00146A47" w:rsidRPr="00F8199A">
              <w:rPr>
                <w:noProof/>
                <w:webHidden/>
                <w:lang w:val="en-US"/>
              </w:rPr>
              <w:fldChar w:fldCharType="end"/>
            </w:r>
          </w:hyperlink>
        </w:p>
        <w:p w14:paraId="0B00FE1A" w14:textId="77777777" w:rsidR="00146A47" w:rsidRPr="00F8199A" w:rsidRDefault="005C1EA0">
          <w:pPr>
            <w:pStyle w:val="Verzeichnis3"/>
            <w:tabs>
              <w:tab w:val="left" w:pos="1540"/>
              <w:tab w:val="right" w:leader="dot" w:pos="9060"/>
            </w:tabs>
            <w:rPr>
              <w:rFonts w:asciiTheme="minorHAnsi" w:eastAsiaTheme="minorEastAsia" w:hAnsiTheme="minorHAnsi"/>
              <w:noProof/>
              <w:sz w:val="22"/>
              <w:lang w:val="en-US" w:eastAsia="de-DE"/>
            </w:rPr>
          </w:pPr>
          <w:hyperlink w:anchor="_Toc117248887" w:history="1">
            <w:r w:rsidR="00146A47" w:rsidRPr="00F8199A">
              <w:rPr>
                <w:rStyle w:val="Hyperlink"/>
                <w:noProof/>
                <w:lang w:val="en-US"/>
              </w:rPr>
              <w:t>1.1.7</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Number of Copies to be Submitted</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_Toc117248887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6</w:t>
            </w:r>
            <w:r w:rsidR="00146A47" w:rsidRPr="00F8199A">
              <w:rPr>
                <w:noProof/>
                <w:webHidden/>
                <w:lang w:val="en-US"/>
              </w:rPr>
              <w:fldChar w:fldCharType="end"/>
            </w:r>
          </w:hyperlink>
        </w:p>
        <w:p w14:paraId="4020D7CE" w14:textId="77777777" w:rsidR="00146A47" w:rsidRPr="00F8199A" w:rsidRDefault="005C1EA0">
          <w:pPr>
            <w:pStyle w:val="Verzeichnis2"/>
            <w:tabs>
              <w:tab w:val="left" w:pos="1100"/>
              <w:tab w:val="right" w:leader="dot" w:pos="9060"/>
            </w:tabs>
            <w:rPr>
              <w:rFonts w:asciiTheme="minorHAnsi" w:eastAsiaTheme="minorEastAsia" w:hAnsiTheme="minorHAnsi"/>
              <w:noProof/>
              <w:sz w:val="22"/>
              <w:lang w:val="en-US" w:eastAsia="de-DE"/>
            </w:rPr>
          </w:pPr>
          <w:hyperlink w:anchor="_Toc117248888" w:history="1">
            <w:r w:rsidR="00146A47" w:rsidRPr="00F8199A">
              <w:rPr>
                <w:rStyle w:val="Hyperlink"/>
                <w:noProof/>
                <w:lang w:val="en-US"/>
              </w:rPr>
              <w:t>1.2</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Deutsche Version</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_Toc117248888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7</w:t>
            </w:r>
            <w:r w:rsidR="00146A47" w:rsidRPr="00F8199A">
              <w:rPr>
                <w:noProof/>
                <w:webHidden/>
                <w:lang w:val="en-US"/>
              </w:rPr>
              <w:fldChar w:fldCharType="end"/>
            </w:r>
          </w:hyperlink>
        </w:p>
        <w:p w14:paraId="4703C1B1" w14:textId="77777777" w:rsidR="00146A47" w:rsidRPr="00F8199A" w:rsidRDefault="005C1EA0">
          <w:pPr>
            <w:pStyle w:val="Verzeichnis3"/>
            <w:tabs>
              <w:tab w:val="left" w:pos="1540"/>
              <w:tab w:val="right" w:leader="dot" w:pos="9060"/>
            </w:tabs>
            <w:rPr>
              <w:rFonts w:asciiTheme="minorHAnsi" w:eastAsiaTheme="minorEastAsia" w:hAnsiTheme="minorHAnsi"/>
              <w:noProof/>
              <w:sz w:val="22"/>
              <w:lang w:val="en-US" w:eastAsia="de-DE"/>
            </w:rPr>
          </w:pPr>
          <w:hyperlink w:anchor="_Toc117248889" w:history="1">
            <w:r w:rsidR="00146A47" w:rsidRPr="00F8199A">
              <w:rPr>
                <w:rStyle w:val="Hyperlink"/>
                <w:noProof/>
                <w:lang w:val="en-US"/>
              </w:rPr>
              <w:t>1.2.1</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Einleitung</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_Toc117248889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7</w:t>
            </w:r>
            <w:r w:rsidR="00146A47" w:rsidRPr="00F8199A">
              <w:rPr>
                <w:noProof/>
                <w:webHidden/>
                <w:lang w:val="en-US"/>
              </w:rPr>
              <w:fldChar w:fldCharType="end"/>
            </w:r>
          </w:hyperlink>
        </w:p>
        <w:p w14:paraId="762A848E" w14:textId="77777777" w:rsidR="00146A47" w:rsidRPr="00F8199A" w:rsidRDefault="005C1EA0">
          <w:pPr>
            <w:pStyle w:val="Verzeichnis3"/>
            <w:tabs>
              <w:tab w:val="left" w:pos="1540"/>
              <w:tab w:val="right" w:leader="dot" w:pos="9060"/>
            </w:tabs>
            <w:rPr>
              <w:rFonts w:asciiTheme="minorHAnsi" w:eastAsiaTheme="minorEastAsia" w:hAnsiTheme="minorHAnsi"/>
              <w:noProof/>
              <w:sz w:val="22"/>
              <w:lang w:val="en-US" w:eastAsia="de-DE"/>
            </w:rPr>
          </w:pPr>
          <w:hyperlink w:anchor="_Toc117248890" w:history="1">
            <w:r w:rsidR="00146A47" w:rsidRPr="00F8199A">
              <w:rPr>
                <w:rStyle w:val="Hyperlink"/>
                <w:noProof/>
                <w:lang w:val="en-US"/>
              </w:rPr>
              <w:t>1.2.2</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Aufbau der Arbeit</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_Toc117248890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7</w:t>
            </w:r>
            <w:r w:rsidR="00146A47" w:rsidRPr="00F8199A">
              <w:rPr>
                <w:noProof/>
                <w:webHidden/>
                <w:lang w:val="en-US"/>
              </w:rPr>
              <w:fldChar w:fldCharType="end"/>
            </w:r>
          </w:hyperlink>
        </w:p>
        <w:p w14:paraId="582C32F2" w14:textId="77777777" w:rsidR="00146A47" w:rsidRPr="00F8199A" w:rsidRDefault="005C1EA0">
          <w:pPr>
            <w:pStyle w:val="Verzeichnis3"/>
            <w:tabs>
              <w:tab w:val="left" w:pos="1540"/>
              <w:tab w:val="right" w:leader="dot" w:pos="9060"/>
            </w:tabs>
            <w:rPr>
              <w:rFonts w:asciiTheme="minorHAnsi" w:eastAsiaTheme="minorEastAsia" w:hAnsiTheme="minorHAnsi"/>
              <w:noProof/>
              <w:sz w:val="22"/>
              <w:lang w:val="en-US" w:eastAsia="de-DE"/>
            </w:rPr>
          </w:pPr>
          <w:hyperlink w:anchor="_Toc117248891" w:history="1">
            <w:r w:rsidR="00146A47" w:rsidRPr="00F8199A">
              <w:rPr>
                <w:rStyle w:val="Hyperlink"/>
                <w:noProof/>
                <w:lang w:val="en-US"/>
              </w:rPr>
              <w:t>1.2.3</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Literaturhinweise im Text, Zitate und Fußnoten</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_Toc117248891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8</w:t>
            </w:r>
            <w:r w:rsidR="00146A47" w:rsidRPr="00F8199A">
              <w:rPr>
                <w:noProof/>
                <w:webHidden/>
                <w:lang w:val="en-US"/>
              </w:rPr>
              <w:fldChar w:fldCharType="end"/>
            </w:r>
          </w:hyperlink>
        </w:p>
        <w:p w14:paraId="32AB5564" w14:textId="77777777" w:rsidR="00146A47" w:rsidRPr="00F8199A" w:rsidRDefault="005C1EA0">
          <w:pPr>
            <w:pStyle w:val="Verzeichnis3"/>
            <w:tabs>
              <w:tab w:val="left" w:pos="1540"/>
              <w:tab w:val="right" w:leader="dot" w:pos="9060"/>
            </w:tabs>
            <w:rPr>
              <w:rFonts w:asciiTheme="minorHAnsi" w:eastAsiaTheme="minorEastAsia" w:hAnsiTheme="minorHAnsi"/>
              <w:noProof/>
              <w:sz w:val="22"/>
              <w:lang w:val="en-US" w:eastAsia="de-DE"/>
            </w:rPr>
          </w:pPr>
          <w:hyperlink w:anchor="_Toc117248892" w:history="1">
            <w:r w:rsidR="00146A47" w:rsidRPr="00F8199A">
              <w:rPr>
                <w:rStyle w:val="Hyperlink"/>
                <w:noProof/>
                <w:lang w:val="en-US"/>
              </w:rPr>
              <w:t>1.2.4</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Literaturverzeichnis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_Toc117248892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10</w:t>
            </w:r>
            <w:r w:rsidR="00146A47" w:rsidRPr="00F8199A">
              <w:rPr>
                <w:noProof/>
                <w:webHidden/>
                <w:lang w:val="en-US"/>
              </w:rPr>
              <w:fldChar w:fldCharType="end"/>
            </w:r>
          </w:hyperlink>
        </w:p>
        <w:p w14:paraId="71F7B13F" w14:textId="77777777" w:rsidR="00146A47" w:rsidRPr="00F8199A" w:rsidRDefault="005C1EA0">
          <w:pPr>
            <w:pStyle w:val="Verzeichnis3"/>
            <w:tabs>
              <w:tab w:val="left" w:pos="1540"/>
              <w:tab w:val="right" w:leader="dot" w:pos="9060"/>
            </w:tabs>
            <w:rPr>
              <w:rFonts w:asciiTheme="minorHAnsi" w:eastAsiaTheme="minorEastAsia" w:hAnsiTheme="minorHAnsi"/>
              <w:noProof/>
              <w:sz w:val="22"/>
              <w:lang w:val="en-US" w:eastAsia="de-DE"/>
            </w:rPr>
          </w:pPr>
          <w:hyperlink w:anchor="_Toc117248893" w:history="1">
            <w:r w:rsidR="00146A47" w:rsidRPr="00F8199A">
              <w:rPr>
                <w:rStyle w:val="Hyperlink"/>
                <w:noProof/>
                <w:lang w:val="en-US"/>
              </w:rPr>
              <w:t>1.2.5</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Ergänzende Listen</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_Toc117248893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11</w:t>
            </w:r>
            <w:r w:rsidR="00146A47" w:rsidRPr="00F8199A">
              <w:rPr>
                <w:noProof/>
                <w:webHidden/>
                <w:lang w:val="en-US"/>
              </w:rPr>
              <w:fldChar w:fldCharType="end"/>
            </w:r>
          </w:hyperlink>
        </w:p>
        <w:p w14:paraId="4657A882" w14:textId="77777777" w:rsidR="00146A47" w:rsidRPr="00F8199A" w:rsidRDefault="005C1EA0">
          <w:pPr>
            <w:pStyle w:val="Verzeichnis3"/>
            <w:tabs>
              <w:tab w:val="left" w:pos="1540"/>
              <w:tab w:val="right" w:leader="dot" w:pos="9060"/>
            </w:tabs>
            <w:rPr>
              <w:rFonts w:asciiTheme="minorHAnsi" w:eastAsiaTheme="minorEastAsia" w:hAnsiTheme="minorHAnsi"/>
              <w:noProof/>
              <w:sz w:val="22"/>
              <w:lang w:val="en-US" w:eastAsia="de-DE"/>
            </w:rPr>
          </w:pPr>
          <w:hyperlink w:anchor="_Toc117248894" w:history="1">
            <w:r w:rsidR="00146A47" w:rsidRPr="00F8199A">
              <w:rPr>
                <w:rStyle w:val="Hyperlink"/>
                <w:noProof/>
                <w:lang w:val="en-US"/>
              </w:rPr>
              <w:t>1.2.6</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Formatierung und Umfang</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_Toc117248894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12</w:t>
            </w:r>
            <w:r w:rsidR="00146A47" w:rsidRPr="00F8199A">
              <w:rPr>
                <w:noProof/>
                <w:webHidden/>
                <w:lang w:val="en-US"/>
              </w:rPr>
              <w:fldChar w:fldCharType="end"/>
            </w:r>
          </w:hyperlink>
        </w:p>
        <w:p w14:paraId="2BE86F5A" w14:textId="77777777" w:rsidR="00146A47" w:rsidRPr="00F8199A" w:rsidRDefault="005C1EA0">
          <w:pPr>
            <w:pStyle w:val="Verzeichnis3"/>
            <w:tabs>
              <w:tab w:val="left" w:pos="1540"/>
              <w:tab w:val="right" w:leader="dot" w:pos="9060"/>
            </w:tabs>
            <w:rPr>
              <w:rFonts w:asciiTheme="minorHAnsi" w:eastAsiaTheme="minorEastAsia" w:hAnsiTheme="minorHAnsi"/>
              <w:noProof/>
              <w:sz w:val="22"/>
              <w:lang w:val="en-US" w:eastAsia="de-DE"/>
            </w:rPr>
          </w:pPr>
          <w:hyperlink w:anchor="_Toc117248895" w:history="1">
            <w:r w:rsidR="00146A47" w:rsidRPr="00F8199A">
              <w:rPr>
                <w:rStyle w:val="Hyperlink"/>
                <w:noProof/>
                <w:lang w:val="en-US"/>
              </w:rPr>
              <w:t>1.2.7</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Anzahl der einzureichenden Exemplare</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_Toc117248895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12</w:t>
            </w:r>
            <w:r w:rsidR="00146A47" w:rsidRPr="00F8199A">
              <w:rPr>
                <w:noProof/>
                <w:webHidden/>
                <w:lang w:val="en-US"/>
              </w:rPr>
              <w:fldChar w:fldCharType="end"/>
            </w:r>
          </w:hyperlink>
        </w:p>
        <w:p w14:paraId="0F04874C" w14:textId="77777777" w:rsidR="00146A47" w:rsidRPr="00F8199A" w:rsidRDefault="005C1EA0">
          <w:pPr>
            <w:pStyle w:val="Verzeichnis1"/>
            <w:rPr>
              <w:rFonts w:asciiTheme="minorHAnsi" w:eastAsiaTheme="minorEastAsia" w:hAnsiTheme="minorHAnsi"/>
              <w:noProof/>
              <w:sz w:val="22"/>
              <w:lang w:val="en-US" w:eastAsia="de-DE"/>
            </w:rPr>
          </w:pPr>
          <w:hyperlink w:anchor="_Toc117248896" w:history="1">
            <w:r w:rsidR="00146A47" w:rsidRPr="00F8199A">
              <w:rPr>
                <w:rStyle w:val="Hyperlink"/>
                <w:noProof/>
                <w:lang w:val="en-US"/>
              </w:rPr>
              <w:t>2</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Additional Examples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_Toc117248896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13</w:t>
            </w:r>
            <w:r w:rsidR="00146A47" w:rsidRPr="00F8199A">
              <w:rPr>
                <w:noProof/>
                <w:webHidden/>
                <w:lang w:val="en-US"/>
              </w:rPr>
              <w:fldChar w:fldCharType="end"/>
            </w:r>
          </w:hyperlink>
        </w:p>
        <w:p w14:paraId="3BC7198B" w14:textId="77777777" w:rsidR="00146A47" w:rsidRPr="00F8199A" w:rsidRDefault="005C1EA0">
          <w:pPr>
            <w:pStyle w:val="Verzeichnis2"/>
            <w:tabs>
              <w:tab w:val="left" w:pos="1100"/>
              <w:tab w:val="right" w:leader="dot" w:pos="9060"/>
            </w:tabs>
            <w:rPr>
              <w:rFonts w:asciiTheme="minorHAnsi" w:eastAsiaTheme="minorEastAsia" w:hAnsiTheme="minorHAnsi"/>
              <w:noProof/>
              <w:sz w:val="22"/>
              <w:lang w:val="en-US" w:eastAsia="de-DE"/>
            </w:rPr>
          </w:pPr>
          <w:hyperlink w:anchor="_Toc117248897" w:history="1">
            <w:r w:rsidR="00146A47" w:rsidRPr="00F8199A">
              <w:rPr>
                <w:rStyle w:val="Hyperlink"/>
                <w:noProof/>
                <w:lang w:val="en-US"/>
              </w:rPr>
              <w:t>2.1</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Footnote</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_Toc117248897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13</w:t>
            </w:r>
            <w:r w:rsidR="00146A47" w:rsidRPr="00F8199A">
              <w:rPr>
                <w:noProof/>
                <w:webHidden/>
                <w:lang w:val="en-US"/>
              </w:rPr>
              <w:fldChar w:fldCharType="end"/>
            </w:r>
          </w:hyperlink>
        </w:p>
        <w:p w14:paraId="602BC668" w14:textId="77777777" w:rsidR="00146A47" w:rsidRPr="00F8199A" w:rsidRDefault="005C1EA0">
          <w:pPr>
            <w:pStyle w:val="Verzeichnis2"/>
            <w:tabs>
              <w:tab w:val="left" w:pos="1100"/>
              <w:tab w:val="right" w:leader="dot" w:pos="9060"/>
            </w:tabs>
            <w:rPr>
              <w:rFonts w:asciiTheme="minorHAnsi" w:eastAsiaTheme="minorEastAsia" w:hAnsiTheme="minorHAnsi"/>
              <w:noProof/>
              <w:sz w:val="22"/>
              <w:lang w:val="en-US" w:eastAsia="de-DE"/>
            </w:rPr>
          </w:pPr>
          <w:hyperlink w:anchor="_Toc117248898" w:history="1">
            <w:r w:rsidR="00146A47" w:rsidRPr="00F8199A">
              <w:rPr>
                <w:rStyle w:val="Hyperlink"/>
                <w:noProof/>
                <w:lang w:val="en-US"/>
              </w:rPr>
              <w:t>2.2</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Subequations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_Toc117248898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13</w:t>
            </w:r>
            <w:r w:rsidR="00146A47" w:rsidRPr="00F8199A">
              <w:rPr>
                <w:noProof/>
                <w:webHidden/>
                <w:lang w:val="en-US"/>
              </w:rPr>
              <w:fldChar w:fldCharType="end"/>
            </w:r>
          </w:hyperlink>
        </w:p>
        <w:p w14:paraId="0A67669E" w14:textId="77777777" w:rsidR="00146A47" w:rsidRPr="00F8199A" w:rsidRDefault="005C1EA0">
          <w:pPr>
            <w:pStyle w:val="Verzeichnis2"/>
            <w:tabs>
              <w:tab w:val="left" w:pos="1100"/>
              <w:tab w:val="right" w:leader="dot" w:pos="9060"/>
            </w:tabs>
            <w:rPr>
              <w:rFonts w:asciiTheme="minorHAnsi" w:eastAsiaTheme="minorEastAsia" w:hAnsiTheme="minorHAnsi"/>
              <w:noProof/>
              <w:sz w:val="22"/>
              <w:lang w:val="en-US" w:eastAsia="de-DE"/>
            </w:rPr>
          </w:pPr>
          <w:hyperlink w:anchor="_Toc117248899" w:history="1">
            <w:r w:rsidR="00146A47" w:rsidRPr="00F8199A">
              <w:rPr>
                <w:rStyle w:val="Hyperlink"/>
                <w:noProof/>
                <w:lang w:val="en-US"/>
              </w:rPr>
              <w:t>2.3</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Subfigures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_Toc117248899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13</w:t>
            </w:r>
            <w:r w:rsidR="00146A47" w:rsidRPr="00F8199A">
              <w:rPr>
                <w:noProof/>
                <w:webHidden/>
                <w:lang w:val="en-US"/>
              </w:rPr>
              <w:fldChar w:fldCharType="end"/>
            </w:r>
          </w:hyperlink>
        </w:p>
        <w:p w14:paraId="3BD85EEA" w14:textId="77777777" w:rsidR="00146A47" w:rsidRPr="00F8199A" w:rsidRDefault="005C1EA0">
          <w:pPr>
            <w:pStyle w:val="Verzeichnis1"/>
            <w:rPr>
              <w:rFonts w:asciiTheme="minorHAnsi" w:eastAsiaTheme="minorEastAsia" w:hAnsiTheme="minorHAnsi"/>
              <w:noProof/>
              <w:sz w:val="22"/>
              <w:lang w:val="en-US" w:eastAsia="de-DE"/>
            </w:rPr>
          </w:pPr>
          <w:hyperlink w:anchor="_Toc117248900" w:history="1">
            <w:r w:rsidR="00146A47" w:rsidRPr="00F8199A">
              <w:rPr>
                <w:rStyle w:val="Hyperlink"/>
                <w:noProof/>
                <w:lang w:val="en-US"/>
              </w:rPr>
              <w:t>References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_Toc117248900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14</w:t>
            </w:r>
            <w:r w:rsidR="00146A47" w:rsidRPr="00F8199A">
              <w:rPr>
                <w:noProof/>
                <w:webHidden/>
                <w:lang w:val="en-US"/>
              </w:rPr>
              <w:fldChar w:fldCharType="end"/>
            </w:r>
          </w:hyperlink>
        </w:p>
        <w:p w14:paraId="76BE1497" w14:textId="77777777" w:rsidR="00146A47" w:rsidRPr="00F8199A" w:rsidRDefault="005C1EA0">
          <w:pPr>
            <w:pStyle w:val="Verzeichnis1"/>
            <w:rPr>
              <w:rFonts w:asciiTheme="minorHAnsi" w:eastAsiaTheme="minorEastAsia" w:hAnsiTheme="minorHAnsi"/>
              <w:noProof/>
              <w:sz w:val="22"/>
              <w:lang w:val="en-US" w:eastAsia="de-DE"/>
            </w:rPr>
          </w:pPr>
          <w:hyperlink w:anchor="_Toc117248901" w:history="1">
            <w:r w:rsidR="00146A47" w:rsidRPr="00F8199A">
              <w:rPr>
                <w:rStyle w:val="Hyperlink"/>
                <w:noProof/>
                <w:lang w:val="en-US"/>
              </w:rPr>
              <w:t>Appendix</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_Toc117248901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16</w:t>
            </w:r>
            <w:r w:rsidR="00146A47" w:rsidRPr="00F8199A">
              <w:rPr>
                <w:noProof/>
                <w:webHidden/>
                <w:lang w:val="en-US"/>
              </w:rPr>
              <w:fldChar w:fldCharType="end"/>
            </w:r>
          </w:hyperlink>
        </w:p>
        <w:p w14:paraId="7528E009" w14:textId="77777777" w:rsidR="00146A47" w:rsidRPr="00F8199A" w:rsidRDefault="005C1EA0">
          <w:pPr>
            <w:pStyle w:val="Verzeichnis2"/>
            <w:tabs>
              <w:tab w:val="right" w:leader="dot" w:pos="9060"/>
            </w:tabs>
            <w:rPr>
              <w:rFonts w:asciiTheme="minorHAnsi" w:eastAsiaTheme="minorEastAsia" w:hAnsiTheme="minorHAnsi"/>
              <w:noProof/>
              <w:sz w:val="22"/>
              <w:lang w:val="en-US" w:eastAsia="de-DE"/>
            </w:rPr>
          </w:pPr>
          <w:hyperlink w:anchor="_Toc117248902" w:history="1">
            <w:r w:rsidR="00146A47" w:rsidRPr="00F8199A">
              <w:rPr>
                <w:rStyle w:val="Hyperlink"/>
                <w:noProof/>
                <w:lang w:val="en-US"/>
              </w:rPr>
              <w:t>A.1      Appendix Section</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_Toc117248902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16</w:t>
            </w:r>
            <w:r w:rsidR="00146A47" w:rsidRPr="00F8199A">
              <w:rPr>
                <w:noProof/>
                <w:webHidden/>
                <w:lang w:val="en-US"/>
              </w:rPr>
              <w:fldChar w:fldCharType="end"/>
            </w:r>
          </w:hyperlink>
        </w:p>
        <w:p w14:paraId="3C27AAC9" w14:textId="77777777" w:rsidR="00A75DFC" w:rsidRPr="00F8199A" w:rsidRDefault="00C92D52" w:rsidP="00A75DFC">
          <w:pPr>
            <w:ind w:firstLine="0"/>
            <w:rPr>
              <w:b/>
              <w:bCs/>
              <w:lang w:val="en-US"/>
            </w:rPr>
          </w:pPr>
          <w:r w:rsidRPr="00F8199A">
            <w:rPr>
              <w:b/>
              <w:bCs/>
              <w:lang w:val="en-US"/>
            </w:rPr>
            <w:fldChar w:fldCharType="end"/>
          </w:r>
        </w:p>
      </w:sdtContent>
    </w:sdt>
    <w:p w14:paraId="58CFC20D" w14:textId="77777777" w:rsidR="00146A47" w:rsidRPr="00F8199A" w:rsidRDefault="00146A47" w:rsidP="00146A47">
      <w:pPr>
        <w:tabs>
          <w:tab w:val="left" w:pos="3135"/>
        </w:tabs>
        <w:ind w:firstLine="0"/>
        <w:rPr>
          <w:lang w:val="en-US"/>
        </w:rPr>
      </w:pPr>
    </w:p>
    <w:p w14:paraId="35544F2E" w14:textId="77777777" w:rsidR="009E033D" w:rsidRPr="00F8199A" w:rsidRDefault="009E033D" w:rsidP="00146A47">
      <w:pPr>
        <w:pStyle w:val="berschrift1"/>
        <w:numPr>
          <w:ilvl w:val="0"/>
          <w:numId w:val="0"/>
        </w:numPr>
        <w:rPr>
          <w:lang w:val="en-US"/>
        </w:rPr>
      </w:pPr>
      <w:bookmarkStart w:id="0" w:name="_Toc34718740"/>
      <w:bookmarkStart w:id="1" w:name="_Toc35854439"/>
      <w:bookmarkStart w:id="2" w:name="_Toc36737796"/>
      <w:bookmarkStart w:id="3" w:name="_Toc117248876"/>
      <w:bookmarkStart w:id="4" w:name="_Toc36737772"/>
      <w:r w:rsidRPr="00F8199A">
        <w:rPr>
          <w:lang w:val="en-US"/>
        </w:rPr>
        <w:lastRenderedPageBreak/>
        <w:t>List of Figures</w:t>
      </w:r>
      <w:bookmarkEnd w:id="0"/>
      <w:bookmarkEnd w:id="1"/>
      <w:bookmarkEnd w:id="2"/>
      <w:bookmarkEnd w:id="3"/>
      <w:r w:rsidRPr="00F8199A">
        <w:rPr>
          <w:lang w:val="en-US"/>
        </w:rPr>
        <w:fldChar w:fldCharType="begin"/>
      </w:r>
      <w:r w:rsidRPr="00F8199A">
        <w:rPr>
          <w:lang w:val="en-US"/>
        </w:rPr>
        <w:instrText xml:space="preserve"> TC  "List of Figures and Tables" \l 1 </w:instrText>
      </w:r>
      <w:r w:rsidRPr="00F8199A">
        <w:rPr>
          <w:lang w:val="en-US"/>
        </w:rPr>
        <w:fldChar w:fldCharType="end"/>
      </w:r>
    </w:p>
    <w:p w14:paraId="7E6E651C" w14:textId="77777777" w:rsidR="009E033D" w:rsidRPr="00F8199A" w:rsidRDefault="009E033D" w:rsidP="009E033D">
      <w:pPr>
        <w:rPr>
          <w:lang w:val="en-US"/>
        </w:rPr>
      </w:pPr>
    </w:p>
    <w:p w14:paraId="6C29D55C" w14:textId="77777777" w:rsidR="009E033D" w:rsidRPr="00F8199A" w:rsidRDefault="009E033D" w:rsidP="009E033D">
      <w:pPr>
        <w:rPr>
          <w:lang w:val="en-US"/>
        </w:rPr>
      </w:pPr>
      <w:r w:rsidRPr="00F8199A">
        <w:rPr>
          <w:lang w:val="en-US"/>
        </w:rPr>
        <w:tab/>
        <w:t>1</w:t>
      </w:r>
      <w:r w:rsidRPr="00F8199A">
        <w:rPr>
          <w:lang w:val="en-US"/>
        </w:rPr>
        <w:tab/>
        <w:t xml:space="preserve">Impulse Response Functions …………………………………………………………… </w:t>
      </w:r>
      <w:r w:rsidR="005D4BB0" w:rsidRPr="00F8199A">
        <w:rPr>
          <w:lang w:val="en-US"/>
        </w:rPr>
        <w:t>13</w:t>
      </w:r>
      <w:r w:rsidRPr="00F8199A">
        <w:rPr>
          <w:lang w:val="en-US"/>
        </w:rPr>
        <w:t xml:space="preserve"> </w:t>
      </w:r>
    </w:p>
    <w:p w14:paraId="1BEB23BC" w14:textId="77777777" w:rsidR="009E033D" w:rsidRPr="00F8199A" w:rsidRDefault="009E033D" w:rsidP="00146A47">
      <w:pPr>
        <w:pStyle w:val="berschrift1"/>
        <w:numPr>
          <w:ilvl w:val="0"/>
          <w:numId w:val="0"/>
        </w:numPr>
        <w:rPr>
          <w:lang w:val="en-US"/>
        </w:rPr>
      </w:pPr>
      <w:bookmarkStart w:id="5" w:name="_Toc34718741"/>
      <w:bookmarkStart w:id="6" w:name="_Toc34751878"/>
      <w:bookmarkStart w:id="7" w:name="_Toc35854440"/>
      <w:bookmarkStart w:id="8" w:name="_Toc36737797"/>
      <w:bookmarkStart w:id="9" w:name="_Toc117248877"/>
      <w:r w:rsidRPr="00F8199A">
        <w:rPr>
          <w:lang w:val="en-US"/>
        </w:rPr>
        <w:lastRenderedPageBreak/>
        <w:t>List of Tables</w:t>
      </w:r>
      <w:bookmarkEnd w:id="5"/>
      <w:bookmarkEnd w:id="6"/>
      <w:bookmarkEnd w:id="7"/>
      <w:bookmarkEnd w:id="8"/>
      <w:bookmarkEnd w:id="9"/>
    </w:p>
    <w:p w14:paraId="26C699C6" w14:textId="77777777" w:rsidR="009E033D" w:rsidRPr="00F8199A" w:rsidRDefault="009E033D" w:rsidP="009E033D">
      <w:pPr>
        <w:rPr>
          <w:lang w:val="en-US"/>
        </w:rPr>
      </w:pPr>
    </w:p>
    <w:p w14:paraId="2C05F66E" w14:textId="27FCEC4D" w:rsidR="009E033D" w:rsidRPr="00F8199A" w:rsidRDefault="009E033D" w:rsidP="009E033D">
      <w:pPr>
        <w:pStyle w:val="Abbildungsverzeichnis"/>
        <w:tabs>
          <w:tab w:val="right" w:leader="dot" w:pos="9062"/>
        </w:tabs>
        <w:rPr>
          <w:rFonts w:asciiTheme="minorHAnsi" w:eastAsiaTheme="minorEastAsia" w:hAnsiTheme="minorHAnsi"/>
          <w:noProof/>
          <w:sz w:val="22"/>
          <w:lang w:val="en-US" w:eastAsia="en-GB"/>
        </w:rPr>
      </w:pPr>
      <w:r w:rsidRPr="00F8199A">
        <w:rPr>
          <w:lang w:val="en-US"/>
        </w:rPr>
        <w:fldChar w:fldCharType="begin"/>
      </w:r>
      <w:r w:rsidRPr="00F8199A">
        <w:rPr>
          <w:lang w:val="en-US"/>
        </w:rPr>
        <w:instrText xml:space="preserve"> TOC \h \z \c "Table" </w:instrText>
      </w:r>
      <w:r w:rsidRPr="00F8199A">
        <w:rPr>
          <w:lang w:val="en-US"/>
        </w:rPr>
        <w:fldChar w:fldCharType="separate"/>
      </w:r>
      <w:hyperlink w:anchor="_Toc37264451" w:history="1">
        <w:r w:rsidRPr="00F8199A">
          <w:rPr>
            <w:rStyle w:val="Hyperlink"/>
            <w:b/>
            <w:noProof/>
            <w:lang w:val="en-US"/>
          </w:rPr>
          <w:t>Table A1:</w:t>
        </w:r>
        <w:r w:rsidRPr="00F8199A">
          <w:rPr>
            <w:rStyle w:val="Hyperlink"/>
            <w:noProof/>
            <w:lang w:val="en-US"/>
          </w:rPr>
          <w:t xml:space="preserve"> Greek Symbols </w:t>
        </w:r>
        <m:oMath>
          <m:r>
            <w:rPr>
              <w:rStyle w:val="Hyperlink"/>
              <w:rFonts w:ascii="Cambria Math" w:hAnsi="Cambria Math"/>
              <w:noProof/>
              <w:lang w:val="en-US"/>
            </w:rPr>
            <m:t>α</m:t>
          </m:r>
          <m:r>
            <m:rPr>
              <m:sty m:val="p"/>
            </m:rPr>
            <w:rPr>
              <w:rStyle w:val="Hyperlink"/>
              <w:rFonts w:ascii="Cambria Math" w:hAnsi="Cambria Math"/>
              <w:noProof/>
              <w:lang w:val="en-US"/>
            </w:rPr>
            <m:t>-</m:t>
          </m:r>
          <m:r>
            <w:rPr>
              <w:rStyle w:val="Hyperlink"/>
              <w:rFonts w:ascii="Cambria Math" w:hAnsi="Cambria Math"/>
              <w:noProof/>
              <w:lang w:val="en-US"/>
            </w:rPr>
            <m:t>β</m:t>
          </m:r>
        </m:oMath>
        <w:r w:rsidR="00CB43E2" w:rsidRPr="00F8199A">
          <w:rPr>
            <w:rStyle w:val="Hyperlink"/>
            <w:noProof/>
            <w:lang w:val="en-US"/>
          </w:rPr>
          <w:t>.</w:t>
        </w:r>
        <w:r w:rsidRPr="00F8199A">
          <w:rPr>
            <w:rStyle w:val="Hyperlink"/>
            <w:noProof/>
            <w:lang w:val="en-US"/>
          </w:rPr>
          <w:t>…</w:t>
        </w:r>
        <w:r w:rsidRPr="00F8199A">
          <w:rPr>
            <w:noProof/>
            <w:webHidden/>
            <w:lang w:val="en-US"/>
          </w:rPr>
          <w:tab/>
        </w:r>
        <w:r w:rsidR="005D4BB0" w:rsidRPr="00F8199A">
          <w:rPr>
            <w:noProof/>
            <w:webHidden/>
            <w:lang w:val="en-US"/>
          </w:rPr>
          <w:t>V</w:t>
        </w:r>
      </w:hyperlink>
    </w:p>
    <w:p w14:paraId="7BCBA7F5" w14:textId="77777777" w:rsidR="009E033D" w:rsidRPr="00F8199A" w:rsidRDefault="009E033D" w:rsidP="00146A47">
      <w:pPr>
        <w:pStyle w:val="berschrift1"/>
        <w:numPr>
          <w:ilvl w:val="0"/>
          <w:numId w:val="0"/>
        </w:numPr>
        <w:rPr>
          <w:lang w:val="en-US"/>
        </w:rPr>
      </w:pPr>
      <w:r w:rsidRPr="00F8199A">
        <w:rPr>
          <w:lang w:val="en-US"/>
        </w:rPr>
        <w:lastRenderedPageBreak/>
        <w:fldChar w:fldCharType="end"/>
      </w:r>
      <w:bookmarkStart w:id="10" w:name="_Toc34718742"/>
      <w:bookmarkStart w:id="11" w:name="_Toc35854441"/>
      <w:bookmarkStart w:id="12" w:name="_Toc36737798"/>
      <w:bookmarkStart w:id="13" w:name="_Toc117248878"/>
      <w:r w:rsidR="00146A47" w:rsidRPr="00F8199A">
        <w:rPr>
          <w:lang w:val="en-US"/>
        </w:rPr>
        <w:t>L</w:t>
      </w:r>
      <w:r w:rsidRPr="00F8199A">
        <w:rPr>
          <w:lang w:val="en-US"/>
        </w:rPr>
        <w:t>ist of Symbols and Acronyms</w:t>
      </w:r>
      <w:bookmarkEnd w:id="10"/>
      <w:bookmarkEnd w:id="11"/>
      <w:bookmarkEnd w:id="12"/>
      <w:bookmarkEnd w:id="13"/>
    </w:p>
    <w:p w14:paraId="4EF76594" w14:textId="77777777" w:rsidR="009E033D" w:rsidRPr="00F8199A" w:rsidRDefault="009E033D" w:rsidP="009E033D">
      <w:pPr>
        <w:rPr>
          <w:lang w:val="en-US"/>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1134"/>
        <w:gridCol w:w="7926"/>
      </w:tblGrid>
      <w:tr w:rsidR="009E033D" w:rsidRPr="00F8199A" w14:paraId="27D4A7C3" w14:textId="77777777" w:rsidTr="009E033D">
        <w:tc>
          <w:tcPr>
            <w:tcW w:w="1134" w:type="dxa"/>
          </w:tcPr>
          <w:p w14:paraId="0400B71C" w14:textId="77777777" w:rsidR="009E033D" w:rsidRPr="00F8199A" w:rsidRDefault="009E033D" w:rsidP="009E033D">
            <w:pPr>
              <w:ind w:firstLine="0"/>
              <w:rPr>
                <w:lang w:val="en-US"/>
              </w:rPr>
            </w:pPr>
            <w:r w:rsidRPr="00F8199A">
              <w:rPr>
                <w:lang w:val="en-US"/>
              </w:rPr>
              <w:t>Symbol</w:t>
            </w:r>
          </w:p>
        </w:tc>
        <w:tc>
          <w:tcPr>
            <w:tcW w:w="7926" w:type="dxa"/>
          </w:tcPr>
          <w:p w14:paraId="2A7D6692" w14:textId="77777777" w:rsidR="009E033D" w:rsidRPr="00F8199A" w:rsidRDefault="009E033D" w:rsidP="009E033D">
            <w:pPr>
              <w:jc w:val="center"/>
              <w:rPr>
                <w:lang w:val="en-US"/>
              </w:rPr>
            </w:pPr>
            <w:r w:rsidRPr="00F8199A">
              <w:rPr>
                <w:lang w:val="en-US"/>
              </w:rPr>
              <w:t>Explanation</w:t>
            </w:r>
          </w:p>
        </w:tc>
      </w:tr>
      <w:tr w:rsidR="009E033D" w:rsidRPr="00F8199A" w14:paraId="45F5765F" w14:textId="77777777" w:rsidTr="009E033D">
        <w:tc>
          <w:tcPr>
            <w:tcW w:w="1134" w:type="dxa"/>
          </w:tcPr>
          <w:p w14:paraId="2434AA93" w14:textId="77777777" w:rsidR="009E033D" w:rsidRPr="00F8199A" w:rsidRDefault="009E033D" w:rsidP="009E033D">
            <w:pPr>
              <w:rPr>
                <w:lang w:val="en-US"/>
              </w:rPr>
            </w:pPr>
            <m:oMathPara>
              <m:oMathParaPr>
                <m:jc m:val="left"/>
              </m:oMathParaPr>
              <m:oMath>
                <m:r>
                  <w:rPr>
                    <w:rFonts w:ascii="Cambria Math" w:hAnsi="Cambria Math"/>
                    <w:lang w:val="en-US"/>
                  </w:rPr>
                  <m:t>α</m:t>
                </m:r>
              </m:oMath>
            </m:oMathPara>
          </w:p>
        </w:tc>
        <w:tc>
          <w:tcPr>
            <w:tcW w:w="7926" w:type="dxa"/>
          </w:tcPr>
          <w:p w14:paraId="13808EDD" w14:textId="77777777" w:rsidR="009E033D" w:rsidRPr="00F8199A" w:rsidRDefault="009E033D" w:rsidP="009E033D">
            <w:pPr>
              <w:ind w:firstLine="0"/>
              <w:rPr>
                <w:lang w:val="en-US"/>
              </w:rPr>
            </w:pPr>
            <w:r w:rsidRPr="00F8199A">
              <w:rPr>
                <w:lang w:val="en-US"/>
              </w:rPr>
              <w:t>First Letter</w:t>
            </w:r>
          </w:p>
        </w:tc>
      </w:tr>
      <w:tr w:rsidR="009E033D" w:rsidRPr="00F8199A" w14:paraId="19E2B1F3" w14:textId="77777777" w:rsidTr="009E033D">
        <w:tc>
          <w:tcPr>
            <w:tcW w:w="1134" w:type="dxa"/>
          </w:tcPr>
          <w:p w14:paraId="74CAFC4A" w14:textId="77777777" w:rsidR="009E033D" w:rsidRPr="00F8199A" w:rsidRDefault="009E033D" w:rsidP="009E033D">
            <w:pPr>
              <w:rPr>
                <w:lang w:val="en-US"/>
              </w:rPr>
            </w:pPr>
            <m:oMathPara>
              <m:oMathParaPr>
                <m:jc m:val="left"/>
              </m:oMathParaPr>
              <m:oMath>
                <m:r>
                  <w:rPr>
                    <w:rFonts w:ascii="Cambria Math" w:hAnsi="Cambria Math"/>
                    <w:lang w:val="en-US"/>
                  </w:rPr>
                  <m:t>β</m:t>
                </m:r>
              </m:oMath>
            </m:oMathPara>
          </w:p>
        </w:tc>
        <w:tc>
          <w:tcPr>
            <w:tcW w:w="7926" w:type="dxa"/>
          </w:tcPr>
          <w:p w14:paraId="2A3DA4A9" w14:textId="77777777" w:rsidR="009E033D" w:rsidRPr="00F8199A" w:rsidRDefault="009E033D" w:rsidP="009E033D">
            <w:pPr>
              <w:ind w:firstLine="0"/>
              <w:rPr>
                <w:lang w:val="en-US"/>
              </w:rPr>
            </w:pPr>
            <w:r w:rsidRPr="00F8199A">
              <w:rPr>
                <w:lang w:val="en-US"/>
              </w:rPr>
              <w:t>Second Letter</w:t>
            </w:r>
          </w:p>
        </w:tc>
      </w:tr>
    </w:tbl>
    <w:p w14:paraId="016B8202" w14:textId="13740196" w:rsidR="00146A47" w:rsidRPr="00C3697C" w:rsidRDefault="009E033D" w:rsidP="00C3697C">
      <w:pPr>
        <w:pStyle w:val="Beschriftung"/>
        <w:jc w:val="center"/>
        <w:rPr>
          <w:rFonts w:eastAsiaTheme="minorEastAsia"/>
          <w:i w:val="0"/>
          <w:lang w:val="en-US"/>
        </w:rPr>
      </w:pPr>
      <w:bookmarkStart w:id="14" w:name="_Toc33029084"/>
      <w:r w:rsidRPr="00F8199A">
        <w:rPr>
          <w:b/>
          <w:i w:val="0"/>
          <w:lang w:val="en-US"/>
        </w:rPr>
        <w:br/>
      </w:r>
      <w:bookmarkStart w:id="15" w:name="_Toc37264451"/>
      <w:r w:rsidRPr="00F8199A">
        <w:rPr>
          <w:b/>
          <w:i w:val="0"/>
          <w:lang w:val="en-US"/>
        </w:rPr>
        <w:t>Table A</w:t>
      </w:r>
      <w:r w:rsidRPr="00F8199A">
        <w:rPr>
          <w:b/>
          <w:i w:val="0"/>
          <w:lang w:val="en-US"/>
        </w:rPr>
        <w:fldChar w:fldCharType="begin"/>
      </w:r>
      <w:r w:rsidRPr="00F8199A">
        <w:rPr>
          <w:b/>
          <w:i w:val="0"/>
          <w:lang w:val="en-US"/>
        </w:rPr>
        <w:instrText xml:space="preserve"> SEQ Table \* ARABIC \s 1 </w:instrText>
      </w:r>
      <w:r w:rsidRPr="00F8199A">
        <w:rPr>
          <w:b/>
          <w:i w:val="0"/>
          <w:lang w:val="en-US"/>
        </w:rPr>
        <w:fldChar w:fldCharType="separate"/>
      </w:r>
      <w:r w:rsidR="00A376ED" w:rsidRPr="00F8199A">
        <w:rPr>
          <w:b/>
          <w:i w:val="0"/>
          <w:noProof/>
          <w:lang w:val="en-US"/>
        </w:rPr>
        <w:t>1</w:t>
      </w:r>
      <w:r w:rsidRPr="00F8199A">
        <w:rPr>
          <w:b/>
          <w:i w:val="0"/>
          <w:noProof/>
          <w:lang w:val="en-US"/>
        </w:rPr>
        <w:fldChar w:fldCharType="end"/>
      </w:r>
      <w:r w:rsidRPr="00F8199A">
        <w:rPr>
          <w:b/>
          <w:i w:val="0"/>
          <w:lang w:val="en-US"/>
        </w:rPr>
        <w:t>:</w:t>
      </w:r>
      <w:r w:rsidRPr="00F8199A">
        <w:rPr>
          <w:i w:val="0"/>
          <w:lang w:val="en-US"/>
        </w:rPr>
        <w:t xml:space="preserve"> Greek </w:t>
      </w:r>
      <w:proofErr w:type="gramStart"/>
      <w:r w:rsidRPr="00F8199A">
        <w:rPr>
          <w:i w:val="0"/>
          <w:lang w:val="en-US"/>
        </w:rPr>
        <w:t xml:space="preserve">Symbols </w:t>
      </w:r>
      <w:proofErr w:type="gramEnd"/>
      <m:oMath>
        <m:r>
          <w:rPr>
            <w:rFonts w:ascii="Cambria Math" w:hAnsi="Cambria Math"/>
            <w:lang w:val="en-US"/>
          </w:rPr>
          <m:t>α-β</m:t>
        </m:r>
      </m:oMath>
      <w:r w:rsidRPr="00F8199A">
        <w:rPr>
          <w:rFonts w:eastAsiaTheme="minorEastAsia"/>
          <w:i w:val="0"/>
          <w:lang w:val="en-US"/>
        </w:rPr>
        <w:t>.</w:t>
      </w:r>
      <w:bookmarkEnd w:id="14"/>
      <w:r w:rsidRPr="00F8199A">
        <w:rPr>
          <w:rFonts w:eastAsiaTheme="minorEastAsia"/>
          <w:i w:val="0"/>
          <w:lang w:val="en-US"/>
        </w:rPr>
        <w:t xml:space="preserve"> </w:t>
      </w:r>
      <w:bookmarkEnd w:id="15"/>
    </w:p>
    <w:p w14:paraId="558FE151" w14:textId="77777777" w:rsidR="002C5157" w:rsidRPr="00F8199A" w:rsidRDefault="002C5157" w:rsidP="002C5157">
      <w:pPr>
        <w:rPr>
          <w:lang w:val="en-US"/>
        </w:rPr>
      </w:pPr>
    </w:p>
    <w:p w14:paraId="092F2F4B" w14:textId="2E951984" w:rsidR="002C5157" w:rsidRPr="00F8199A" w:rsidRDefault="002C5157" w:rsidP="002C5157">
      <w:pPr>
        <w:rPr>
          <w:lang w:val="en-US"/>
        </w:rPr>
        <w:sectPr w:rsidR="002C5157" w:rsidRPr="00F8199A" w:rsidSect="00146A47">
          <w:footerReference w:type="default" r:id="rId11"/>
          <w:footerReference w:type="first" r:id="rId12"/>
          <w:pgSz w:w="11906" w:h="16838" w:code="9"/>
          <w:pgMar w:top="1418" w:right="1418" w:bottom="1418" w:left="1418" w:header="709" w:footer="709" w:gutter="0"/>
          <w:pgNumType w:fmt="upperRoman"/>
          <w:cols w:space="708"/>
          <w:titlePg/>
          <w:docGrid w:linePitch="360"/>
        </w:sectPr>
      </w:pPr>
    </w:p>
    <w:p w14:paraId="7235F868" w14:textId="77777777" w:rsidR="007035D0" w:rsidRPr="00F8199A" w:rsidRDefault="007035D0" w:rsidP="00333EE5">
      <w:pPr>
        <w:pStyle w:val="berschrift1"/>
        <w:rPr>
          <w:lang w:val="en-US"/>
        </w:rPr>
      </w:pPr>
      <w:bookmarkStart w:id="16" w:name="_Toc117248879"/>
      <w:r w:rsidRPr="00F8199A">
        <w:rPr>
          <w:lang w:val="en-US"/>
        </w:rPr>
        <w:lastRenderedPageBreak/>
        <w:t>Guidelines</w:t>
      </w:r>
      <w:bookmarkEnd w:id="4"/>
      <w:r w:rsidR="00AA0DBA" w:rsidRPr="00F8199A">
        <w:rPr>
          <w:lang w:val="en-US"/>
        </w:rPr>
        <w:t>/Richtlinien</w:t>
      </w:r>
      <w:bookmarkEnd w:id="16"/>
    </w:p>
    <w:p w14:paraId="1B879569" w14:textId="77777777" w:rsidR="007035D0" w:rsidRPr="00F8199A" w:rsidRDefault="007035D0" w:rsidP="00333EE5">
      <w:pPr>
        <w:pStyle w:val="berschrift2"/>
        <w:rPr>
          <w:lang w:val="en-US"/>
        </w:rPr>
      </w:pPr>
      <w:bookmarkStart w:id="17" w:name="_Toc34718722"/>
      <w:bookmarkStart w:id="18" w:name="_Toc35854419"/>
      <w:bookmarkStart w:id="19" w:name="_Toc36737773"/>
      <w:bookmarkStart w:id="20" w:name="_Toc117248880"/>
      <w:r w:rsidRPr="00F8199A">
        <w:rPr>
          <w:lang w:val="en-US"/>
        </w:rPr>
        <w:t>English Version</w:t>
      </w:r>
      <w:bookmarkEnd w:id="17"/>
      <w:bookmarkEnd w:id="18"/>
      <w:bookmarkEnd w:id="19"/>
      <w:bookmarkEnd w:id="20"/>
    </w:p>
    <w:p w14:paraId="3B7B98B7" w14:textId="77777777" w:rsidR="007035D0" w:rsidRPr="00F8199A" w:rsidRDefault="007035D0" w:rsidP="00333EE5">
      <w:pPr>
        <w:pStyle w:val="berschrift3"/>
        <w:rPr>
          <w:lang w:val="en-US"/>
        </w:rPr>
      </w:pPr>
      <w:bookmarkStart w:id="21" w:name="_Toc34718723"/>
      <w:bookmarkStart w:id="22" w:name="_Toc35854420"/>
      <w:bookmarkStart w:id="23" w:name="_Toc36737774"/>
      <w:bookmarkStart w:id="24" w:name="_Toc117248881"/>
      <w:r w:rsidRPr="00F8199A">
        <w:rPr>
          <w:lang w:val="en-US"/>
        </w:rPr>
        <w:t>Introductory Remarks</w:t>
      </w:r>
      <w:bookmarkEnd w:id="21"/>
      <w:bookmarkEnd w:id="22"/>
      <w:bookmarkEnd w:id="23"/>
      <w:bookmarkEnd w:id="24"/>
    </w:p>
    <w:p w14:paraId="0F9E6778" w14:textId="77777777" w:rsidR="007035D0" w:rsidRPr="00F8199A" w:rsidRDefault="007035D0" w:rsidP="00FE443E">
      <w:pPr>
        <w:ind w:firstLine="0"/>
        <w:rPr>
          <w:lang w:val="en-US"/>
        </w:rPr>
      </w:pPr>
      <w:r w:rsidRPr="00F8199A">
        <w:rPr>
          <w:lang w:val="en-US"/>
        </w:rPr>
        <w:t xml:space="preserve">These guidelines support you in your preparation of a seminar, bachelor, or master thesis. We and subsequent student cohorts are grateful for your comments and suggestions on this guide. The guidelines sketch out an approach that we consider as convenient. </w:t>
      </w:r>
      <w:r w:rsidR="00AA0DBA" w:rsidRPr="00F8199A">
        <w:rPr>
          <w:lang w:val="en-US"/>
        </w:rPr>
        <w:t>Accordingly</w:t>
      </w:r>
      <w:r w:rsidRPr="00F8199A">
        <w:rPr>
          <w:lang w:val="en-US"/>
        </w:rPr>
        <w:t xml:space="preserve">, </w:t>
      </w:r>
      <w:r w:rsidR="00AA0DBA" w:rsidRPr="00F8199A">
        <w:rPr>
          <w:lang w:val="en-US"/>
        </w:rPr>
        <w:t xml:space="preserve">you can use the templates to create your own document. However, </w:t>
      </w:r>
      <w:r w:rsidRPr="00F8199A">
        <w:rPr>
          <w:lang w:val="en-US"/>
        </w:rPr>
        <w:t>other approaches are conceivable and possible as long as they are coherent and approved by the respective supervisor.</w:t>
      </w:r>
    </w:p>
    <w:p w14:paraId="4AF428E8" w14:textId="77777777" w:rsidR="007035D0" w:rsidRPr="00F8199A" w:rsidRDefault="007035D0" w:rsidP="002201C7">
      <w:pPr>
        <w:rPr>
          <w:lang w:val="en-US"/>
        </w:rPr>
      </w:pPr>
      <w:r w:rsidRPr="00F8199A">
        <w:rPr>
          <w:lang w:val="en-US"/>
        </w:rPr>
        <w:t xml:space="preserve">Scientific work requires studying the recent scientific literature, in particular the (mostly English) essays. The use of web portals such as Google Scholar could be helpful. It is desirable that your thesis contains also your personal thoughts and contributions. </w:t>
      </w:r>
      <w:r w:rsidR="008E148F" w:rsidRPr="00F8199A">
        <w:rPr>
          <w:lang w:val="en-US"/>
        </w:rPr>
        <w:t>Therefore,</w:t>
      </w:r>
      <w:r w:rsidRPr="00F8199A">
        <w:rPr>
          <w:lang w:val="en-US"/>
        </w:rPr>
        <w:t xml:space="preserve"> it must be </w:t>
      </w:r>
      <w:proofErr w:type="gramStart"/>
      <w:r w:rsidRPr="00F8199A">
        <w:rPr>
          <w:lang w:val="en-US"/>
        </w:rPr>
        <w:t>absolutely clear</w:t>
      </w:r>
      <w:proofErr w:type="gramEnd"/>
      <w:r w:rsidRPr="00F8199A">
        <w:rPr>
          <w:lang w:val="en-US"/>
        </w:rPr>
        <w:t>, which parts of your work are based on work of others, and which parts represent your own considerations. This separation is achieved by the complete labelling of external considerations and the verifiability of the specific sources. Parts that bear no hint to external sources are considered as your own considerations. If it turns out that these unmarked parts do not represent your considerations but are copied from other sources, then the thesis is considered as dishonest work.</w:t>
      </w:r>
    </w:p>
    <w:p w14:paraId="13D21C9B" w14:textId="77777777" w:rsidR="007035D0" w:rsidRPr="00F8199A" w:rsidRDefault="007035D0" w:rsidP="002201C7">
      <w:pPr>
        <w:rPr>
          <w:lang w:val="en-US"/>
        </w:rPr>
      </w:pPr>
      <w:r w:rsidRPr="00F8199A">
        <w:rPr>
          <w:lang w:val="en-US"/>
        </w:rPr>
        <w:t>Even scientific papers should be written reader-friendly: simple short sentences instead of “nested sentences,” simple English words instead of loanwords. Paragraphs indicate the reader a transition to a new aspect, thought, or subject. On each page, this tool should be frequently used.</w:t>
      </w:r>
    </w:p>
    <w:p w14:paraId="7EA0355B" w14:textId="77777777" w:rsidR="007035D0" w:rsidRPr="00F8199A" w:rsidRDefault="007035D0" w:rsidP="00E804FE">
      <w:pPr>
        <w:pStyle w:val="berschrift3"/>
        <w:rPr>
          <w:lang w:val="en-US"/>
        </w:rPr>
      </w:pPr>
      <w:bookmarkStart w:id="25" w:name="_Toc36737775"/>
      <w:bookmarkStart w:id="26" w:name="_Toc117248882"/>
      <w:r w:rsidRPr="00F8199A">
        <w:rPr>
          <w:lang w:val="en-US"/>
        </w:rPr>
        <w:t>Structure</w:t>
      </w:r>
      <w:bookmarkEnd w:id="25"/>
      <w:bookmarkEnd w:id="26"/>
    </w:p>
    <w:p w14:paraId="632BD619" w14:textId="77777777" w:rsidR="007035D0" w:rsidRPr="00F8199A" w:rsidRDefault="007035D0" w:rsidP="00FE443E">
      <w:pPr>
        <w:ind w:firstLine="0"/>
        <w:rPr>
          <w:lang w:val="en-US"/>
        </w:rPr>
      </w:pPr>
      <w:r w:rsidRPr="00F8199A">
        <w:rPr>
          <w:lang w:val="en-US"/>
        </w:rPr>
        <w:t>All scientific work should include certain components. We suggest the following order.</w:t>
      </w:r>
    </w:p>
    <w:p w14:paraId="23C1689B" w14:textId="77777777" w:rsidR="007035D0" w:rsidRPr="00F8199A" w:rsidRDefault="007035D0" w:rsidP="0042138F">
      <w:pPr>
        <w:ind w:firstLine="0"/>
        <w:rPr>
          <w:lang w:val="en-US"/>
        </w:rPr>
      </w:pPr>
    </w:p>
    <w:p w14:paraId="4DD6CEE3" w14:textId="77777777" w:rsidR="007035D0" w:rsidRPr="00F8199A" w:rsidRDefault="007035D0" w:rsidP="00FE443E">
      <w:pPr>
        <w:ind w:firstLine="0"/>
        <w:rPr>
          <w:lang w:val="en-US"/>
        </w:rPr>
      </w:pPr>
      <w:r w:rsidRPr="00F8199A">
        <w:rPr>
          <w:b/>
          <w:lang w:val="en-US"/>
        </w:rPr>
        <w:t>Cover:</w:t>
      </w:r>
      <w:r w:rsidRPr="00F8199A">
        <w:rPr>
          <w:lang w:val="en-US"/>
        </w:rPr>
        <w:t xml:space="preserve"> It can contain information regarding the title of the thesis, release date, and type of work. However, it is the student’s choice how to design the title page. See the Title Page for an example.</w:t>
      </w:r>
    </w:p>
    <w:p w14:paraId="44CBA65E" w14:textId="77777777" w:rsidR="007035D0" w:rsidRPr="00F8199A" w:rsidRDefault="007035D0" w:rsidP="0042138F">
      <w:pPr>
        <w:ind w:firstLine="0"/>
        <w:rPr>
          <w:lang w:val="en-US"/>
        </w:rPr>
      </w:pPr>
    </w:p>
    <w:p w14:paraId="53BA3E10" w14:textId="77777777" w:rsidR="007035D0" w:rsidRPr="00F8199A" w:rsidRDefault="007035D0" w:rsidP="00FE443E">
      <w:pPr>
        <w:ind w:firstLine="0"/>
        <w:rPr>
          <w:lang w:val="en-US"/>
        </w:rPr>
      </w:pPr>
      <w:r w:rsidRPr="00F8199A">
        <w:rPr>
          <w:b/>
          <w:lang w:val="en-US"/>
        </w:rPr>
        <w:t>Table of Contents:</w:t>
      </w:r>
      <w:r w:rsidRPr="00F8199A">
        <w:rPr>
          <w:b/>
          <w:lang w:val="en-US"/>
        </w:rPr>
        <w:tab/>
      </w:r>
      <w:r w:rsidRPr="00F8199A">
        <w:rPr>
          <w:lang w:val="en-US"/>
        </w:rPr>
        <w:t xml:space="preserve">It incorporates the central theme of the work. The format should follow the decimal system (1, 1.1, 1.2, 1.2.1, etc.). The number of indenture levels should not exceed three. The structure must be such that no large asymmetries between the main </w:t>
      </w:r>
      <w:r w:rsidRPr="00F8199A">
        <w:rPr>
          <w:lang w:val="en-US"/>
        </w:rPr>
        <w:lastRenderedPageBreak/>
        <w:t>sections of the work occur (it would be no problem if Chapter 3 has 4 pages, while Chapter 4 consists of 10 pages). If a section has a subsection, this section must always have at least a second subsection. A header sequence like 1.1, 1.1.1, 1.2 is therefore not permitted.</w:t>
      </w:r>
    </w:p>
    <w:p w14:paraId="2AEBC474" w14:textId="77777777" w:rsidR="007035D0" w:rsidRPr="00F8199A" w:rsidRDefault="007035D0" w:rsidP="007035D0">
      <w:pPr>
        <w:rPr>
          <w:lang w:val="en-US"/>
        </w:rPr>
      </w:pPr>
    </w:p>
    <w:p w14:paraId="31DC6B69" w14:textId="77777777" w:rsidR="007035D0" w:rsidRPr="00F8199A" w:rsidRDefault="007035D0" w:rsidP="00FE443E">
      <w:pPr>
        <w:ind w:firstLine="0"/>
        <w:rPr>
          <w:lang w:val="en-US"/>
        </w:rPr>
      </w:pPr>
      <w:r w:rsidRPr="00F8199A">
        <w:rPr>
          <w:b/>
          <w:lang w:val="en-US"/>
        </w:rPr>
        <w:t>Main body of the thesis:</w:t>
      </w:r>
      <w:r w:rsidRPr="00F8199A">
        <w:rPr>
          <w:lang w:val="en-US"/>
        </w:rPr>
        <w:t xml:space="preserve"> This is the core of your work. Usually, this component begins with a brief introduction to the thesis and ends with a conclusion. The introduction describes the relevance of the topic and gives a brief overview of the structure of your thesis.</w:t>
      </w:r>
    </w:p>
    <w:p w14:paraId="701169BE" w14:textId="77777777" w:rsidR="007035D0" w:rsidRPr="00F8199A" w:rsidRDefault="007035D0" w:rsidP="007035D0">
      <w:pPr>
        <w:rPr>
          <w:lang w:val="en-US"/>
        </w:rPr>
      </w:pPr>
    </w:p>
    <w:p w14:paraId="67128C9E" w14:textId="77777777" w:rsidR="007035D0" w:rsidRPr="00F8199A" w:rsidRDefault="007035D0" w:rsidP="00FE443E">
      <w:pPr>
        <w:ind w:firstLine="0"/>
        <w:rPr>
          <w:lang w:val="en-US"/>
        </w:rPr>
      </w:pPr>
      <w:r w:rsidRPr="00F8199A">
        <w:rPr>
          <w:b/>
          <w:lang w:val="en-US"/>
        </w:rPr>
        <w:t>List of References:</w:t>
      </w:r>
      <w:r w:rsidRPr="00F8199A">
        <w:rPr>
          <w:lang w:val="en-US"/>
        </w:rPr>
        <w:t xml:space="preserve"> The main purpose of the bibliography is the quick and easy retrieval of the adopted text passages of other authors. In addition, each listed reference in your own thesis must correspond to an entry in the bibliography. Moreover, for every entry in the bibliography there must exist a reference in the main body of your thesis. More detailed information is given in Sections 1.1.3 and 1.1.4.</w:t>
      </w:r>
    </w:p>
    <w:p w14:paraId="4DA96722" w14:textId="77777777" w:rsidR="007035D0" w:rsidRPr="00F8199A" w:rsidRDefault="007035D0" w:rsidP="007035D0">
      <w:pPr>
        <w:rPr>
          <w:lang w:val="en-US"/>
        </w:rPr>
      </w:pPr>
    </w:p>
    <w:p w14:paraId="76E6661B" w14:textId="77777777" w:rsidR="007035D0" w:rsidRPr="00F8199A" w:rsidRDefault="007035D0" w:rsidP="00FE443E">
      <w:pPr>
        <w:ind w:firstLine="0"/>
        <w:rPr>
          <w:lang w:val="en-US"/>
        </w:rPr>
      </w:pPr>
      <w:r w:rsidRPr="00F8199A">
        <w:rPr>
          <w:b/>
          <w:lang w:val="en-US"/>
        </w:rPr>
        <w:t>Appendix:</w:t>
      </w:r>
      <w:r w:rsidRPr="00F8199A">
        <w:rPr>
          <w:lang w:val="en-US"/>
        </w:rPr>
        <w:t xml:space="preserve"> In an appendix, for example, figures and tables can be accommodated. However, these can also be integrated directly in the text so that an appendix is not needed. The inclusion in the text is particularly preferred for central figures and tables which are repeatedly referenced in the text.</w:t>
      </w:r>
    </w:p>
    <w:p w14:paraId="7FE80314" w14:textId="77777777" w:rsidR="007035D0" w:rsidRPr="00F8199A" w:rsidRDefault="007035D0" w:rsidP="007035D0">
      <w:pPr>
        <w:rPr>
          <w:lang w:val="en-US"/>
        </w:rPr>
      </w:pPr>
    </w:p>
    <w:p w14:paraId="02CB1E6A" w14:textId="77777777" w:rsidR="007035D0" w:rsidRPr="00F8199A" w:rsidRDefault="007035D0" w:rsidP="00FE443E">
      <w:pPr>
        <w:ind w:firstLine="0"/>
        <w:rPr>
          <w:lang w:val="en-US"/>
        </w:rPr>
      </w:pPr>
      <w:r w:rsidRPr="00F8199A">
        <w:rPr>
          <w:b/>
          <w:lang w:val="en-US"/>
        </w:rPr>
        <w:t>Lists and other directories:</w:t>
      </w:r>
      <w:r w:rsidRPr="00F8199A">
        <w:rPr>
          <w:lang w:val="en-US"/>
        </w:rPr>
        <w:t xml:space="preserve"> Lists should include </w:t>
      </w:r>
      <w:r w:rsidRPr="00F8199A">
        <w:rPr>
          <w:i/>
          <w:lang w:val="en-US"/>
        </w:rPr>
        <w:t>List of Figures</w:t>
      </w:r>
      <w:r w:rsidRPr="00F8199A">
        <w:rPr>
          <w:lang w:val="en-US"/>
        </w:rPr>
        <w:t xml:space="preserve">, </w:t>
      </w:r>
      <w:r w:rsidRPr="00F8199A">
        <w:rPr>
          <w:i/>
          <w:lang w:val="en-US"/>
        </w:rPr>
        <w:t>List of Tables</w:t>
      </w:r>
      <w:r w:rsidRPr="00F8199A">
        <w:rPr>
          <w:lang w:val="en-US"/>
        </w:rPr>
        <w:t xml:space="preserve">, </w:t>
      </w:r>
      <w:r w:rsidRPr="00F8199A">
        <w:rPr>
          <w:i/>
          <w:lang w:val="en-US"/>
        </w:rPr>
        <w:t>List of Symbols</w:t>
      </w:r>
      <w:r w:rsidRPr="00F8199A">
        <w:rPr>
          <w:lang w:val="en-US"/>
        </w:rPr>
        <w:t xml:space="preserve">, and </w:t>
      </w:r>
      <w:r w:rsidRPr="00F8199A">
        <w:rPr>
          <w:i/>
          <w:lang w:val="en-US"/>
        </w:rPr>
        <w:t>List of Acronyms</w:t>
      </w:r>
      <w:r w:rsidRPr="00F8199A">
        <w:rPr>
          <w:lang w:val="en-US"/>
        </w:rPr>
        <w:t>. Further information can be found in Section1.1.5.</w:t>
      </w:r>
    </w:p>
    <w:p w14:paraId="455A7DA2" w14:textId="77777777" w:rsidR="007035D0" w:rsidRPr="00F8199A" w:rsidRDefault="007035D0" w:rsidP="007035D0">
      <w:pPr>
        <w:rPr>
          <w:lang w:val="en-US"/>
        </w:rPr>
      </w:pPr>
    </w:p>
    <w:p w14:paraId="3B928160" w14:textId="77777777" w:rsidR="007035D0" w:rsidRPr="00F8199A" w:rsidRDefault="007035D0" w:rsidP="00FE443E">
      <w:pPr>
        <w:ind w:firstLine="0"/>
        <w:rPr>
          <w:b/>
          <w:lang w:val="en-US"/>
        </w:rPr>
      </w:pPr>
      <w:r w:rsidRPr="00F8199A">
        <w:rPr>
          <w:b/>
          <w:lang w:val="en-US"/>
        </w:rPr>
        <w:t xml:space="preserve">Declaration of honor: </w:t>
      </w:r>
      <w:r w:rsidRPr="00F8199A">
        <w:rPr>
          <w:lang w:val="en-US"/>
        </w:rPr>
        <w:t xml:space="preserve">Each thesis that is submitted to us must be accompanied by a personally signed “declaration of honor.” The declaration includes the approval to an anonymized storage of the thesis on the Ephorus server for plagiarism check. A sample of the declaration of honor can be found on the </w:t>
      </w:r>
      <w:r w:rsidRPr="00F8199A">
        <w:rPr>
          <w:i/>
          <w:lang w:val="en-US"/>
        </w:rPr>
        <w:t>Last Page</w:t>
      </w:r>
      <w:r w:rsidRPr="00F8199A">
        <w:rPr>
          <w:lang w:val="en-US"/>
        </w:rPr>
        <w:t>.</w:t>
      </w:r>
    </w:p>
    <w:p w14:paraId="7E7A2254" w14:textId="77777777" w:rsidR="007035D0" w:rsidRPr="00F8199A" w:rsidRDefault="007035D0" w:rsidP="00E804FE">
      <w:pPr>
        <w:pStyle w:val="berschrift3"/>
        <w:rPr>
          <w:lang w:val="en-US"/>
        </w:rPr>
      </w:pPr>
      <w:bookmarkStart w:id="27" w:name="_Toc35854422"/>
      <w:bookmarkStart w:id="28" w:name="_Toc36737776"/>
      <w:bookmarkStart w:id="29" w:name="_Toc117248883"/>
      <w:r w:rsidRPr="00F8199A">
        <w:rPr>
          <w:rStyle w:val="berschrift3Zchn"/>
          <w:b/>
          <w:lang w:val="en-US"/>
        </w:rPr>
        <w:t>References, Quotations and Footnotes</w:t>
      </w:r>
      <w:bookmarkEnd w:id="27"/>
      <w:bookmarkEnd w:id="28"/>
      <w:bookmarkEnd w:id="29"/>
      <w:r w:rsidRPr="00F8199A">
        <w:rPr>
          <w:lang w:val="en-US"/>
        </w:rPr>
        <w:t xml:space="preserve"> </w:t>
      </w:r>
    </w:p>
    <w:p w14:paraId="2E83E448" w14:textId="77777777" w:rsidR="007035D0" w:rsidRPr="00F8199A" w:rsidRDefault="007035D0" w:rsidP="00FE443E">
      <w:pPr>
        <w:ind w:firstLine="0"/>
        <w:rPr>
          <w:b/>
          <w:lang w:val="en-US"/>
        </w:rPr>
      </w:pPr>
      <w:r w:rsidRPr="00F8199A">
        <w:rPr>
          <w:lang w:val="en-US"/>
        </w:rPr>
        <w:t>Your work should use the “American citation style”. If certain sources are relevant only in a very general way for your work, a general reference is appropriate. This is for example the case when an overview of the existing literature is provided.</w:t>
      </w:r>
    </w:p>
    <w:p w14:paraId="14D96A10" w14:textId="77777777" w:rsidR="00FA4542" w:rsidRPr="00F8199A" w:rsidRDefault="007035D0" w:rsidP="00FA4542">
      <w:pPr>
        <w:rPr>
          <w:lang w:val="en-US"/>
        </w:rPr>
      </w:pPr>
      <w:r w:rsidRPr="00F8199A">
        <w:rPr>
          <w:i/>
          <w:lang w:val="en-US"/>
        </w:rPr>
        <w:t>Example</w:t>
      </w:r>
      <w:r w:rsidRPr="00F8199A">
        <w:rPr>
          <w:b/>
          <w:lang w:val="en-US"/>
        </w:rPr>
        <w:t>:</w:t>
      </w:r>
      <w:r w:rsidRPr="00F8199A">
        <w:rPr>
          <w:lang w:val="en-US"/>
        </w:rPr>
        <w:t xml:space="preserve"> Some important studies on philanthropy are Taussig (1967), Clotfelter and Steuerle (1981), and Auten et al. (2002). In Germany were no comparable studies published, except the one by Paqué (1986).</w:t>
      </w:r>
    </w:p>
    <w:p w14:paraId="73C69B5C" w14:textId="77777777" w:rsidR="00A31CBE" w:rsidRPr="00F8199A" w:rsidRDefault="00A31CBE" w:rsidP="00FA4542">
      <w:pPr>
        <w:rPr>
          <w:lang w:val="en-US"/>
        </w:rPr>
      </w:pPr>
    </w:p>
    <w:p w14:paraId="19E685F2" w14:textId="10B9127F" w:rsidR="007035D0" w:rsidRPr="00F8199A" w:rsidRDefault="007035D0" w:rsidP="00CB43E2">
      <w:pPr>
        <w:ind w:firstLine="0"/>
        <w:rPr>
          <w:lang w:val="en-US"/>
        </w:rPr>
      </w:pPr>
      <w:r w:rsidRPr="00F8199A">
        <w:rPr>
          <w:lang w:val="en-US"/>
        </w:rPr>
        <w:t>The shortcut “et al.” is used when more than two authors are involved in the work.</w:t>
      </w:r>
    </w:p>
    <w:p w14:paraId="3BAD441F" w14:textId="77777777" w:rsidR="007035D0" w:rsidRPr="00F8199A" w:rsidRDefault="007035D0" w:rsidP="004451D4">
      <w:pPr>
        <w:rPr>
          <w:lang w:val="en-US"/>
        </w:rPr>
      </w:pPr>
      <w:r w:rsidRPr="00F8199A">
        <w:rPr>
          <w:lang w:val="en-US"/>
        </w:rPr>
        <w:lastRenderedPageBreak/>
        <w:t xml:space="preserve">In contrast to a general reference, a quote is appropriate when a particular thought is adopted. A distinction is made between a </w:t>
      </w:r>
      <w:r w:rsidRPr="00F8199A">
        <w:rPr>
          <w:i/>
          <w:lang w:val="en-US"/>
        </w:rPr>
        <w:t>direct quotation</w:t>
      </w:r>
      <w:r w:rsidRPr="00F8199A">
        <w:rPr>
          <w:lang w:val="en-US"/>
        </w:rPr>
        <w:t xml:space="preserve"> and a </w:t>
      </w:r>
      <w:r w:rsidRPr="00F8199A">
        <w:rPr>
          <w:i/>
          <w:lang w:val="en-US"/>
        </w:rPr>
        <w:t>logical quotation</w:t>
      </w:r>
      <w:r w:rsidRPr="00F8199A">
        <w:rPr>
          <w:lang w:val="en-US"/>
        </w:rPr>
        <w:t>. Each quotation must be clearly traceable in the foreign text by the reference and the page number listed in your work and the information provided in your list of references.</w:t>
      </w:r>
    </w:p>
    <w:p w14:paraId="011B1D60" w14:textId="77777777" w:rsidR="007035D0" w:rsidRPr="00F8199A" w:rsidRDefault="007035D0" w:rsidP="004451D4">
      <w:pPr>
        <w:rPr>
          <w:lang w:val="en-US"/>
        </w:rPr>
      </w:pPr>
      <w:r w:rsidRPr="00F8199A">
        <w:rPr>
          <w:lang w:val="en-US"/>
        </w:rPr>
        <w:t>A direct quote and hence the exact statement of the original author must be put in quotation marks in your own text. At the end of the quotation, but still within the quotation marks, the indication of the source appears in parentheses.</w:t>
      </w:r>
    </w:p>
    <w:p w14:paraId="0842A3A0" w14:textId="77777777" w:rsidR="007035D0" w:rsidRPr="00F8199A" w:rsidRDefault="007035D0" w:rsidP="004451D4">
      <w:pPr>
        <w:rPr>
          <w:lang w:val="en-US"/>
        </w:rPr>
      </w:pPr>
      <w:r w:rsidRPr="00F8199A">
        <w:rPr>
          <w:i/>
          <w:lang w:val="en-US"/>
        </w:rPr>
        <w:t>Example:</w:t>
      </w:r>
      <w:r w:rsidRPr="00F8199A">
        <w:rPr>
          <w:lang w:val="en-US"/>
        </w:rPr>
        <w:t xml:space="preserve"> ‘‘Wir glauben nun, dass das Mittel von Drobisch auch noch nicht das richtige ist, sondern das wir nach einem noch anderen suchen müssen (Laspeyres, 1871, p 304).”</w:t>
      </w:r>
    </w:p>
    <w:p w14:paraId="7F8BE9FE" w14:textId="77777777" w:rsidR="007035D0" w:rsidRPr="00F8199A" w:rsidRDefault="007035D0" w:rsidP="004451D4">
      <w:pPr>
        <w:rPr>
          <w:lang w:val="en-US"/>
        </w:rPr>
      </w:pPr>
    </w:p>
    <w:p w14:paraId="359CBBCF" w14:textId="77777777" w:rsidR="007035D0" w:rsidRPr="00F8199A" w:rsidRDefault="007035D0" w:rsidP="004451D4">
      <w:pPr>
        <w:rPr>
          <w:lang w:val="en-US"/>
        </w:rPr>
      </w:pPr>
      <w:r w:rsidRPr="00F8199A">
        <w:rPr>
          <w:lang w:val="en-US"/>
        </w:rPr>
        <w:t>As far as changes are included in the original quotation, these should be made clear with square brackets.</w:t>
      </w:r>
    </w:p>
    <w:p w14:paraId="58DDC01A" w14:textId="77777777" w:rsidR="007035D0" w:rsidRPr="00F8199A" w:rsidRDefault="007035D0" w:rsidP="004451D4">
      <w:pPr>
        <w:rPr>
          <w:lang w:val="en-US"/>
        </w:rPr>
      </w:pPr>
      <w:r w:rsidRPr="00F8199A">
        <w:rPr>
          <w:i/>
          <w:lang w:val="en-US"/>
        </w:rPr>
        <w:t>Example:</w:t>
      </w:r>
      <w:r w:rsidRPr="00F8199A">
        <w:rPr>
          <w:lang w:val="en-US"/>
        </w:rPr>
        <w:t xml:space="preserve"> ‘‘Die Konsequenzen [des Einfügens irrelevanter Variablen] sind demnach weit weniger gravierend als beim Auslassen relevanter Variablen (Auer, 2014, p 291).”</w:t>
      </w:r>
    </w:p>
    <w:p w14:paraId="4E1F7F5C" w14:textId="77777777" w:rsidR="007035D0" w:rsidRPr="00F8199A" w:rsidRDefault="007035D0" w:rsidP="004451D4">
      <w:pPr>
        <w:rPr>
          <w:lang w:val="en-US"/>
        </w:rPr>
      </w:pPr>
    </w:p>
    <w:p w14:paraId="2965C510" w14:textId="77777777" w:rsidR="007035D0" w:rsidRPr="00F8199A" w:rsidRDefault="007035D0" w:rsidP="004451D4">
      <w:pPr>
        <w:rPr>
          <w:lang w:val="en-US"/>
        </w:rPr>
      </w:pPr>
      <w:r w:rsidRPr="00F8199A">
        <w:rPr>
          <w:lang w:val="en-US"/>
        </w:rPr>
        <w:t>A logical quotation expresses the view of the original author in new words. The author may be mentioned directly in the text or at the end of the sentence.</w:t>
      </w:r>
    </w:p>
    <w:p w14:paraId="4045CC15" w14:textId="77777777" w:rsidR="007035D0" w:rsidRPr="00F8199A" w:rsidRDefault="007035D0" w:rsidP="004451D4">
      <w:pPr>
        <w:rPr>
          <w:lang w:val="en-US"/>
        </w:rPr>
      </w:pPr>
      <w:r w:rsidRPr="00F8199A">
        <w:rPr>
          <w:i/>
          <w:lang w:val="en-US"/>
        </w:rPr>
        <w:t>Example (Option 1):</w:t>
      </w:r>
      <w:r w:rsidRPr="00F8199A">
        <w:rPr>
          <w:lang w:val="en-US"/>
        </w:rPr>
        <w:t xml:space="preserve"> Laspeyres (1871, p 304) considers Drobischs averaging formula as being flawed, too. He tries to develop a better formula.</w:t>
      </w:r>
    </w:p>
    <w:p w14:paraId="50B3103A" w14:textId="77777777" w:rsidR="007035D0" w:rsidRPr="00F8199A" w:rsidRDefault="007035D0" w:rsidP="004451D4">
      <w:pPr>
        <w:rPr>
          <w:lang w:val="en-US"/>
        </w:rPr>
      </w:pPr>
    </w:p>
    <w:p w14:paraId="00826FAB" w14:textId="77777777" w:rsidR="007035D0" w:rsidRPr="00F8199A" w:rsidRDefault="007035D0" w:rsidP="004451D4">
      <w:pPr>
        <w:rPr>
          <w:lang w:val="en-US"/>
        </w:rPr>
      </w:pPr>
      <w:r w:rsidRPr="00F8199A">
        <w:rPr>
          <w:i/>
          <w:lang w:val="en-US"/>
        </w:rPr>
        <w:t>Example (Option 2):</w:t>
      </w:r>
      <w:r w:rsidRPr="00F8199A">
        <w:rPr>
          <w:lang w:val="en-US"/>
        </w:rPr>
        <w:t xml:space="preserve"> Also Drobisch’s averaging formula appears flawed and </w:t>
      </w:r>
      <w:proofErr w:type="gramStart"/>
      <w:r w:rsidRPr="00F8199A">
        <w:rPr>
          <w:lang w:val="en-US"/>
        </w:rPr>
        <w:t>should be replaced</w:t>
      </w:r>
      <w:proofErr w:type="gramEnd"/>
      <w:r w:rsidRPr="00F8199A">
        <w:rPr>
          <w:lang w:val="en-US"/>
        </w:rPr>
        <w:t xml:space="preserve"> by a better formula (Laspeyres, 1871, p 304).</w:t>
      </w:r>
    </w:p>
    <w:p w14:paraId="2702AA7F" w14:textId="77777777" w:rsidR="007035D0" w:rsidRPr="00F8199A" w:rsidRDefault="007035D0" w:rsidP="004451D4">
      <w:pPr>
        <w:rPr>
          <w:lang w:val="en-US"/>
        </w:rPr>
      </w:pPr>
    </w:p>
    <w:p w14:paraId="2C538688" w14:textId="77777777" w:rsidR="007035D0" w:rsidRPr="00F8199A" w:rsidRDefault="007035D0" w:rsidP="004451D4">
      <w:pPr>
        <w:rPr>
          <w:lang w:val="en-US"/>
        </w:rPr>
      </w:pPr>
      <w:r w:rsidRPr="00F8199A">
        <w:rPr>
          <w:lang w:val="en-US"/>
        </w:rPr>
        <w:t>When direct or logical quotations cover more than one page, their first page and last page is indicated preceded by “pp”.</w:t>
      </w:r>
    </w:p>
    <w:p w14:paraId="1B5CDDD2" w14:textId="77777777" w:rsidR="007035D0" w:rsidRPr="00F8199A" w:rsidRDefault="007035D0" w:rsidP="004451D4">
      <w:pPr>
        <w:rPr>
          <w:lang w:val="en-US"/>
        </w:rPr>
      </w:pPr>
      <w:r w:rsidRPr="00F8199A">
        <w:rPr>
          <w:i/>
          <w:lang w:val="en-US"/>
        </w:rPr>
        <w:t>Example:</w:t>
      </w:r>
      <w:r w:rsidRPr="00F8199A">
        <w:rPr>
          <w:lang w:val="en-US"/>
        </w:rPr>
        <w:t xml:space="preserve"> The use of irrelevant variables has less dramatic effects (Auer, 2014, pp 288-290).</w:t>
      </w:r>
    </w:p>
    <w:p w14:paraId="54B68B48" w14:textId="77777777" w:rsidR="007035D0" w:rsidRPr="00F8199A" w:rsidRDefault="007035D0" w:rsidP="004451D4">
      <w:pPr>
        <w:rPr>
          <w:lang w:val="en-US"/>
        </w:rPr>
      </w:pPr>
    </w:p>
    <w:p w14:paraId="7A0A1E02" w14:textId="77777777" w:rsidR="007035D0" w:rsidRPr="00F8199A" w:rsidRDefault="007035D0" w:rsidP="004451D4">
      <w:pPr>
        <w:rPr>
          <w:lang w:val="en-US"/>
        </w:rPr>
      </w:pPr>
      <w:r w:rsidRPr="00F8199A">
        <w:rPr>
          <w:lang w:val="en-US"/>
        </w:rPr>
        <w:t>Footnotes are numbered. Each entry in the footnote counts as a full sentence and ends with a point. Footnotes mention content that is regarded as important but unsuitable for the main text. However, this might interrupt the flow of reading and should - if at all - be used extremely cautiously.</w:t>
      </w:r>
    </w:p>
    <w:p w14:paraId="712E3AF2" w14:textId="77777777" w:rsidR="007035D0" w:rsidRPr="00F8199A" w:rsidRDefault="007035D0" w:rsidP="004451D4">
      <w:pPr>
        <w:rPr>
          <w:i/>
          <w:lang w:val="en-US"/>
        </w:rPr>
      </w:pPr>
      <w:r w:rsidRPr="00F8199A">
        <w:rPr>
          <w:i/>
          <w:lang w:val="en-US"/>
        </w:rPr>
        <w:t>Examples of footnotes with regards to content:</w:t>
      </w:r>
    </w:p>
    <w:p w14:paraId="15983873" w14:textId="77777777" w:rsidR="007035D0" w:rsidRPr="00F8199A" w:rsidRDefault="007035D0" w:rsidP="004451D4">
      <w:pPr>
        <w:rPr>
          <w:i/>
          <w:szCs w:val="24"/>
          <w:lang w:val="en-US"/>
        </w:rPr>
      </w:pPr>
    </w:p>
    <w:p w14:paraId="0BBA41DD" w14:textId="77777777" w:rsidR="007035D0" w:rsidRPr="00F8199A" w:rsidRDefault="007035D0" w:rsidP="004451D4">
      <w:pPr>
        <w:rPr>
          <w:sz w:val="20"/>
          <w:szCs w:val="20"/>
          <w:lang w:val="en-US"/>
        </w:rPr>
      </w:pPr>
      <w:r w:rsidRPr="00F8199A">
        <w:rPr>
          <w:rStyle w:val="Funotenzeichen"/>
          <w:sz w:val="20"/>
          <w:szCs w:val="20"/>
          <w:lang w:val="en-US"/>
        </w:rPr>
        <w:footnoteRef/>
      </w:r>
      <w:r w:rsidRPr="00F8199A">
        <w:rPr>
          <w:sz w:val="20"/>
          <w:szCs w:val="20"/>
          <w:lang w:val="en-US"/>
        </w:rPr>
        <w:t xml:space="preserve"> Auer (2008) proposes a new index family based on the concept of the unit value index.</w:t>
      </w:r>
    </w:p>
    <w:p w14:paraId="037D639A" w14:textId="77777777" w:rsidR="007035D0" w:rsidRPr="00F8199A" w:rsidRDefault="007035D0" w:rsidP="004451D4">
      <w:pPr>
        <w:rPr>
          <w:lang w:val="en-US"/>
        </w:rPr>
      </w:pPr>
    </w:p>
    <w:p w14:paraId="7C62B3C7" w14:textId="77777777" w:rsidR="00FA4542" w:rsidRPr="00F8199A" w:rsidRDefault="007035D0" w:rsidP="00FA4542">
      <w:pPr>
        <w:rPr>
          <w:sz w:val="20"/>
          <w:szCs w:val="20"/>
          <w:lang w:val="en-US"/>
        </w:rPr>
      </w:pPr>
      <w:r w:rsidRPr="00F8199A">
        <w:rPr>
          <w:rStyle w:val="Funotenzeichen"/>
          <w:sz w:val="20"/>
          <w:szCs w:val="20"/>
          <w:lang w:val="en-US"/>
        </w:rPr>
        <w:t>2</w:t>
      </w:r>
      <w:r w:rsidRPr="00F8199A">
        <w:rPr>
          <w:sz w:val="20"/>
          <w:szCs w:val="20"/>
          <w:lang w:val="en-US"/>
        </w:rPr>
        <w:t xml:space="preserve"> An overview of the stochastic index theory can be found in Diewert (1995)</w:t>
      </w:r>
    </w:p>
    <w:p w14:paraId="7197D945" w14:textId="77777777" w:rsidR="00FA4542" w:rsidRPr="00F8199A" w:rsidRDefault="00FA4542" w:rsidP="00FA4542">
      <w:pPr>
        <w:rPr>
          <w:sz w:val="20"/>
          <w:szCs w:val="20"/>
          <w:lang w:val="en-US"/>
        </w:rPr>
      </w:pPr>
    </w:p>
    <w:p w14:paraId="69770F32" w14:textId="77777777" w:rsidR="001B03FA" w:rsidRPr="00F8199A" w:rsidRDefault="001B03FA" w:rsidP="00FA4542">
      <w:pPr>
        <w:rPr>
          <w:sz w:val="20"/>
          <w:szCs w:val="20"/>
          <w:lang w:val="en-US"/>
        </w:rPr>
      </w:pPr>
      <w:r w:rsidRPr="00F8199A">
        <w:rPr>
          <w:lang w:val="en-US"/>
        </w:rPr>
        <w:t xml:space="preserve">You have to provide the respective sources for figures and tables. </w:t>
      </w:r>
    </w:p>
    <w:p w14:paraId="178ED6FF" w14:textId="77777777" w:rsidR="007035D0" w:rsidRPr="00F8199A" w:rsidRDefault="007035D0" w:rsidP="00E804FE">
      <w:pPr>
        <w:pStyle w:val="berschrift3"/>
        <w:rPr>
          <w:lang w:val="en-US"/>
        </w:rPr>
      </w:pPr>
      <w:bookmarkStart w:id="30" w:name="_Toc34718725"/>
      <w:bookmarkStart w:id="31" w:name="_Toc35854423"/>
      <w:bookmarkStart w:id="32" w:name="_Toc36737777"/>
      <w:bookmarkStart w:id="33" w:name="_Toc117248884"/>
      <w:r w:rsidRPr="00F8199A">
        <w:rPr>
          <w:lang w:val="en-US"/>
        </w:rPr>
        <w:lastRenderedPageBreak/>
        <w:t>List of References</w:t>
      </w:r>
      <w:bookmarkEnd w:id="30"/>
      <w:bookmarkEnd w:id="31"/>
      <w:bookmarkEnd w:id="32"/>
      <w:bookmarkEnd w:id="33"/>
    </w:p>
    <w:p w14:paraId="5DDAA257" w14:textId="77777777" w:rsidR="007035D0" w:rsidRPr="00F8199A" w:rsidRDefault="007035D0" w:rsidP="004C560B">
      <w:pPr>
        <w:ind w:firstLine="0"/>
        <w:rPr>
          <w:lang w:val="en-US"/>
        </w:rPr>
      </w:pPr>
      <w:r w:rsidRPr="00F8199A">
        <w:rPr>
          <w:lang w:val="en-US"/>
        </w:rPr>
        <w:t>It is important that the items in the list of references (bibliography) follow a consistent scheme. Proposals and examples of entries in the bibliography are given subsequently. The list contains scientific books, anthologies, and essays of scientific journals. In the list of references all authors are listed. Therefore, the shortcut et al. is not used. The first names of the authors are abbreviated. Specifying the first location of a publishing house is sufficient.</w:t>
      </w:r>
    </w:p>
    <w:p w14:paraId="2792DC2B" w14:textId="77777777" w:rsidR="007035D0" w:rsidRPr="00F8199A" w:rsidRDefault="007035D0" w:rsidP="007035D0">
      <w:pPr>
        <w:rPr>
          <w:i/>
          <w:lang w:val="en-US"/>
        </w:rPr>
      </w:pPr>
      <w:r w:rsidRPr="00F8199A">
        <w:rPr>
          <w:i/>
          <w:lang w:val="en-US"/>
        </w:rPr>
        <w:t>Examples for books:</w:t>
      </w:r>
    </w:p>
    <w:p w14:paraId="48151B10" w14:textId="77777777" w:rsidR="007035D0" w:rsidRPr="00F8199A" w:rsidRDefault="007035D0" w:rsidP="007035D0">
      <w:pPr>
        <w:rPr>
          <w:b/>
          <w:lang w:val="en-US"/>
        </w:rPr>
      </w:pPr>
    </w:p>
    <w:p w14:paraId="6CBC0C8D" w14:textId="77777777" w:rsidR="007035D0" w:rsidRPr="00F8199A" w:rsidRDefault="007035D0" w:rsidP="007035D0">
      <w:pPr>
        <w:rPr>
          <w:lang w:val="en-US"/>
        </w:rPr>
      </w:pPr>
      <w:r w:rsidRPr="00F8199A">
        <w:rPr>
          <w:b/>
          <w:lang w:val="en-US"/>
        </w:rPr>
        <w:t xml:space="preserve">Walsh, C.E. (2010): </w:t>
      </w:r>
      <w:r w:rsidRPr="00F8199A">
        <w:rPr>
          <w:lang w:val="en-US"/>
        </w:rPr>
        <w:t>“Monetary Policy and Theory</w:t>
      </w:r>
      <w:r w:rsidR="00D71A35" w:rsidRPr="00F8199A">
        <w:rPr>
          <w:lang w:val="en-US"/>
        </w:rPr>
        <w:t>,</w:t>
      </w:r>
      <w:r w:rsidRPr="00F8199A">
        <w:rPr>
          <w:lang w:val="en-US"/>
        </w:rPr>
        <w:t>” 3</w:t>
      </w:r>
      <w:r w:rsidRPr="00F8199A">
        <w:rPr>
          <w:vertAlign w:val="superscript"/>
          <w:lang w:val="en-US"/>
        </w:rPr>
        <w:t>rd</w:t>
      </w:r>
      <w:r w:rsidRPr="00F8199A">
        <w:rPr>
          <w:lang w:val="en-US"/>
        </w:rPr>
        <w:t xml:space="preserve"> Edition, </w:t>
      </w:r>
      <w:r w:rsidRPr="00F8199A">
        <w:rPr>
          <w:i/>
          <w:lang w:val="en-US"/>
        </w:rPr>
        <w:t>MIT Press</w:t>
      </w:r>
      <w:r w:rsidRPr="00F8199A">
        <w:rPr>
          <w:lang w:val="en-US"/>
        </w:rPr>
        <w:t>, Cambridge, MA.</w:t>
      </w:r>
    </w:p>
    <w:p w14:paraId="053A71F7" w14:textId="77777777" w:rsidR="007035D0" w:rsidRPr="00F8199A" w:rsidRDefault="007035D0" w:rsidP="007035D0">
      <w:pPr>
        <w:rPr>
          <w:lang w:val="en-US"/>
        </w:rPr>
      </w:pPr>
    </w:p>
    <w:p w14:paraId="2E32C435" w14:textId="77777777" w:rsidR="007035D0" w:rsidRPr="00F8199A" w:rsidRDefault="007035D0" w:rsidP="007035D0">
      <w:pPr>
        <w:rPr>
          <w:lang w:val="en-US"/>
        </w:rPr>
      </w:pPr>
      <w:r w:rsidRPr="00F8199A">
        <w:rPr>
          <w:b/>
          <w:lang w:val="en-US"/>
        </w:rPr>
        <w:t>Galí, J. (2015):</w:t>
      </w:r>
      <w:r w:rsidRPr="00F8199A">
        <w:rPr>
          <w:lang w:val="en-US"/>
        </w:rPr>
        <w:t xml:space="preserve"> “Monetary Policy, Inflation, and the Business Cycle,” 2</w:t>
      </w:r>
      <w:r w:rsidRPr="00F8199A">
        <w:rPr>
          <w:vertAlign w:val="superscript"/>
          <w:lang w:val="en-US"/>
        </w:rPr>
        <w:t>nd</w:t>
      </w:r>
      <w:r w:rsidRPr="00F8199A">
        <w:rPr>
          <w:lang w:val="en-US"/>
        </w:rPr>
        <w:t xml:space="preserve"> Edition, </w:t>
      </w:r>
      <w:r w:rsidRPr="00F8199A">
        <w:rPr>
          <w:i/>
          <w:lang w:val="en-US"/>
        </w:rPr>
        <w:t>Princeton University Press</w:t>
      </w:r>
      <w:r w:rsidRPr="00F8199A">
        <w:rPr>
          <w:lang w:val="en-US"/>
        </w:rPr>
        <w:t>, Princeton, NJ.</w:t>
      </w:r>
    </w:p>
    <w:p w14:paraId="6C9DF6EC" w14:textId="77777777" w:rsidR="007035D0" w:rsidRPr="00F8199A" w:rsidRDefault="007035D0" w:rsidP="007035D0">
      <w:pPr>
        <w:rPr>
          <w:lang w:val="en-US"/>
        </w:rPr>
      </w:pPr>
    </w:p>
    <w:p w14:paraId="0316BB7E" w14:textId="77777777" w:rsidR="007035D0" w:rsidRPr="00F8199A" w:rsidRDefault="007035D0" w:rsidP="007035D0">
      <w:pPr>
        <w:rPr>
          <w:i/>
          <w:lang w:val="en-US"/>
        </w:rPr>
      </w:pPr>
      <w:r w:rsidRPr="00F8199A">
        <w:rPr>
          <w:i/>
          <w:lang w:val="en-US"/>
        </w:rPr>
        <w:t>Example for an essay from an anthology:</w:t>
      </w:r>
    </w:p>
    <w:p w14:paraId="1A2378B6" w14:textId="77777777" w:rsidR="007035D0" w:rsidRPr="00F8199A" w:rsidRDefault="007035D0" w:rsidP="007035D0">
      <w:pPr>
        <w:rPr>
          <w:i/>
          <w:lang w:val="en-US"/>
        </w:rPr>
      </w:pPr>
    </w:p>
    <w:p w14:paraId="5DDAB0D7" w14:textId="77777777" w:rsidR="00C34B3D" w:rsidRPr="00F8199A" w:rsidRDefault="00C34B3D" w:rsidP="007035D0">
      <w:pPr>
        <w:rPr>
          <w:lang w:val="en-US"/>
        </w:rPr>
      </w:pPr>
      <w:r w:rsidRPr="00F8199A">
        <w:rPr>
          <w:b/>
          <w:lang w:val="en-US"/>
        </w:rPr>
        <w:t xml:space="preserve">Taylor, J.B. (1999): </w:t>
      </w:r>
      <w:r w:rsidRPr="00F8199A">
        <w:rPr>
          <w:lang w:val="en-US"/>
        </w:rPr>
        <w:t xml:space="preserve">“Staggered Price and Wage Setting in Macroeconomics,” in J.B. Taylor &amp; M. Woodford (Editors), Handbook of Macroeconomics, 1009-1050, </w:t>
      </w:r>
      <w:r w:rsidRPr="00F8199A">
        <w:rPr>
          <w:i/>
          <w:lang w:val="en-US"/>
        </w:rPr>
        <w:t>Elsevier</w:t>
      </w:r>
      <w:r w:rsidRPr="00F8199A">
        <w:rPr>
          <w:lang w:val="en-US"/>
        </w:rPr>
        <w:t>, New York</w:t>
      </w:r>
      <w:r w:rsidR="0083346F" w:rsidRPr="00F8199A">
        <w:rPr>
          <w:lang w:val="en-US"/>
        </w:rPr>
        <w:t>.</w:t>
      </w:r>
    </w:p>
    <w:p w14:paraId="29BF06F7" w14:textId="77777777" w:rsidR="007035D0" w:rsidRPr="00F8199A" w:rsidRDefault="007035D0" w:rsidP="007035D0">
      <w:pPr>
        <w:rPr>
          <w:lang w:val="en-US"/>
        </w:rPr>
      </w:pPr>
    </w:p>
    <w:p w14:paraId="207B09EC" w14:textId="77777777" w:rsidR="007035D0" w:rsidRPr="00F8199A" w:rsidRDefault="007035D0" w:rsidP="007035D0">
      <w:pPr>
        <w:rPr>
          <w:i/>
          <w:lang w:val="en-US"/>
        </w:rPr>
      </w:pPr>
      <w:r w:rsidRPr="00F8199A">
        <w:rPr>
          <w:i/>
          <w:lang w:val="en-US"/>
        </w:rPr>
        <w:t>Examples of articles from a scientific journal:</w:t>
      </w:r>
    </w:p>
    <w:p w14:paraId="2B38748F" w14:textId="77777777" w:rsidR="007035D0" w:rsidRPr="00F8199A" w:rsidRDefault="007035D0" w:rsidP="007035D0">
      <w:pPr>
        <w:rPr>
          <w:i/>
          <w:lang w:val="en-US"/>
        </w:rPr>
      </w:pPr>
    </w:p>
    <w:p w14:paraId="2FDC52EA" w14:textId="77777777" w:rsidR="007035D0" w:rsidRPr="00F8199A" w:rsidRDefault="000C21E6" w:rsidP="007035D0">
      <w:pPr>
        <w:rPr>
          <w:b/>
          <w:lang w:val="en-US"/>
        </w:rPr>
      </w:pPr>
      <w:r w:rsidRPr="00F8199A">
        <w:rPr>
          <w:b/>
          <w:lang w:val="en-US"/>
        </w:rPr>
        <w:t xml:space="preserve">Aruoba, S.B., Fernández-Villaverde, J. &amp; Rubio-Ramírez, J.F. (2006): </w:t>
      </w:r>
      <w:r w:rsidRPr="00F8199A">
        <w:rPr>
          <w:lang w:val="en-US"/>
        </w:rPr>
        <w:t xml:space="preserve">“Comparing Solution Methods for Dynamic Equilibrium Economics,” </w:t>
      </w:r>
      <w:r w:rsidRPr="00F8199A">
        <w:rPr>
          <w:i/>
          <w:lang w:val="en-US"/>
        </w:rPr>
        <w:t>Journal of Economic Dynamics &amp; Control</w:t>
      </w:r>
      <w:r w:rsidRPr="00F8199A">
        <w:rPr>
          <w:lang w:val="en-US"/>
        </w:rPr>
        <w:t xml:space="preserve"> 30, 2477-2508.</w:t>
      </w:r>
    </w:p>
    <w:p w14:paraId="3265A0FE" w14:textId="77777777" w:rsidR="000C21E6" w:rsidRPr="00F8199A" w:rsidRDefault="000C21E6" w:rsidP="007035D0">
      <w:pPr>
        <w:rPr>
          <w:lang w:val="en-US"/>
        </w:rPr>
      </w:pPr>
    </w:p>
    <w:p w14:paraId="7FDDFCC6" w14:textId="77777777" w:rsidR="000C21E6" w:rsidRPr="00F8199A" w:rsidRDefault="000C21E6" w:rsidP="007035D0">
      <w:pPr>
        <w:rPr>
          <w:lang w:val="en-US"/>
        </w:rPr>
      </w:pPr>
      <w:r w:rsidRPr="00F8199A">
        <w:rPr>
          <w:b/>
          <w:lang w:val="en-US"/>
        </w:rPr>
        <w:t>Bauer, C. &amp; Neuenkirch, M. (2017):</w:t>
      </w:r>
      <w:r w:rsidRPr="00F8199A">
        <w:rPr>
          <w:lang w:val="en-US"/>
        </w:rPr>
        <w:t xml:space="preserve"> “Forecast Uncertainty and the Taylor Rule,” </w:t>
      </w:r>
      <w:r w:rsidRPr="00F8199A">
        <w:rPr>
          <w:i/>
          <w:lang w:val="en-US"/>
        </w:rPr>
        <w:t>Journal of International Money and Finance</w:t>
      </w:r>
      <w:r w:rsidRPr="00F8199A">
        <w:rPr>
          <w:lang w:val="en-US"/>
        </w:rPr>
        <w:t xml:space="preserve"> 77, 99-116.</w:t>
      </w:r>
    </w:p>
    <w:p w14:paraId="0237233B" w14:textId="77777777" w:rsidR="007035D0" w:rsidRPr="00F8199A" w:rsidRDefault="007035D0" w:rsidP="007035D0">
      <w:pPr>
        <w:rPr>
          <w:lang w:val="en-US"/>
        </w:rPr>
      </w:pPr>
    </w:p>
    <w:p w14:paraId="184F461C" w14:textId="77777777" w:rsidR="007035D0" w:rsidRPr="00F8199A" w:rsidRDefault="007035D0" w:rsidP="007035D0">
      <w:pPr>
        <w:rPr>
          <w:i/>
          <w:lang w:val="en-US"/>
        </w:rPr>
      </w:pPr>
      <w:r w:rsidRPr="00F8199A">
        <w:rPr>
          <w:i/>
          <w:lang w:val="en-US"/>
        </w:rPr>
        <w:t>Examples for working papers and unpublished essays:</w:t>
      </w:r>
    </w:p>
    <w:p w14:paraId="34415214" w14:textId="77777777" w:rsidR="00FA4542" w:rsidRPr="00F8199A" w:rsidRDefault="00FA4542" w:rsidP="007035D0">
      <w:pPr>
        <w:rPr>
          <w:b/>
          <w:lang w:val="en-US"/>
        </w:rPr>
      </w:pPr>
    </w:p>
    <w:p w14:paraId="48F692B2" w14:textId="77777777" w:rsidR="000C21E6" w:rsidRPr="00F8199A" w:rsidRDefault="000C21E6" w:rsidP="00BD7976">
      <w:pPr>
        <w:jc w:val="left"/>
        <w:rPr>
          <w:lang w:val="en-US"/>
        </w:rPr>
      </w:pPr>
      <w:r w:rsidRPr="00F8199A">
        <w:rPr>
          <w:b/>
          <w:lang w:val="en-US"/>
        </w:rPr>
        <w:t xml:space="preserve">Ahir, H., Bloom, N. &amp; Furceri, D. (2018): </w:t>
      </w:r>
      <w:r w:rsidRPr="00F8199A">
        <w:rPr>
          <w:lang w:val="en-US"/>
        </w:rPr>
        <w:t xml:space="preserve">“The World Uncertainty Index,” </w:t>
      </w:r>
      <w:r w:rsidRPr="00F8199A">
        <w:rPr>
          <w:i/>
          <w:lang w:val="en-US"/>
        </w:rPr>
        <w:t>SSRN</w:t>
      </w:r>
      <w:r w:rsidRPr="00F8199A">
        <w:rPr>
          <w:lang w:val="en-US"/>
        </w:rPr>
        <w:t xml:space="preserve"> 3275033.</w:t>
      </w:r>
    </w:p>
    <w:p w14:paraId="366690CE" w14:textId="77777777" w:rsidR="000C21E6" w:rsidRPr="00F8199A" w:rsidRDefault="000C21E6" w:rsidP="00BD7976">
      <w:pPr>
        <w:jc w:val="left"/>
        <w:rPr>
          <w:lang w:val="en-US"/>
        </w:rPr>
      </w:pPr>
    </w:p>
    <w:p w14:paraId="5363E6B9" w14:textId="489A0810" w:rsidR="00A31CBE" w:rsidRPr="00F8199A" w:rsidRDefault="000C21E6" w:rsidP="00CB43E2">
      <w:pPr>
        <w:jc w:val="left"/>
        <w:rPr>
          <w:lang w:val="en-US"/>
        </w:rPr>
      </w:pPr>
      <w:r w:rsidRPr="00F8199A">
        <w:rPr>
          <w:b/>
          <w:lang w:val="en-US"/>
        </w:rPr>
        <w:t xml:space="preserve">Sims, E. (2011): </w:t>
      </w:r>
      <w:r w:rsidRPr="00F8199A">
        <w:rPr>
          <w:lang w:val="en-US"/>
        </w:rPr>
        <w:t xml:space="preserve">“Notes on Medium Scale DSGE Models,” </w:t>
      </w:r>
      <w:r w:rsidRPr="00F8199A">
        <w:rPr>
          <w:i/>
          <w:lang w:val="en-US"/>
        </w:rPr>
        <w:t>Graduate Macro Theory II</w:t>
      </w:r>
      <w:r w:rsidRPr="00F8199A">
        <w:rPr>
          <w:lang w:val="en-US"/>
        </w:rPr>
        <w:t>, University of Notre Dame.</w:t>
      </w:r>
    </w:p>
    <w:p w14:paraId="3A9716EE" w14:textId="51FB5592" w:rsidR="007035D0" w:rsidRPr="00F8199A" w:rsidRDefault="007035D0" w:rsidP="007035D0">
      <w:pPr>
        <w:rPr>
          <w:lang w:val="en-US"/>
        </w:rPr>
      </w:pPr>
      <w:r w:rsidRPr="00F8199A">
        <w:rPr>
          <w:lang w:val="en-US"/>
        </w:rPr>
        <w:lastRenderedPageBreak/>
        <w:t>When the author of a source is indeterminate, that source is listed as w. a. (without author) and placed at the end of the list of references. Only sources of a solid scientific quality are useful. For example, lecture notes or student research work could be problematic. Internet sources can be used too. It should be ensured, however, that they meet scientific standards. Therefore, a cautious and very restrained use of such sources is strongly recommended. The use of the web pages of official bodies (e.g. authorities, ministries) is generally unproblematic. If a published version exists, this should be always cited.</w:t>
      </w:r>
    </w:p>
    <w:p w14:paraId="51578C7D" w14:textId="77777777" w:rsidR="007035D0" w:rsidRPr="00F8199A" w:rsidRDefault="007035D0" w:rsidP="007035D0">
      <w:pPr>
        <w:rPr>
          <w:i/>
          <w:lang w:val="en-US"/>
        </w:rPr>
      </w:pPr>
      <w:r w:rsidRPr="00F8199A">
        <w:rPr>
          <w:i/>
          <w:lang w:val="en-US"/>
        </w:rPr>
        <w:t>Example:</w:t>
      </w:r>
      <w:r w:rsidRPr="00F8199A">
        <w:rPr>
          <w:i/>
          <w:lang w:val="en-US"/>
        </w:rPr>
        <w:br/>
      </w:r>
    </w:p>
    <w:p w14:paraId="26B5840F" w14:textId="77777777" w:rsidR="007035D0" w:rsidRPr="00F8199A" w:rsidRDefault="007035D0" w:rsidP="007035D0">
      <w:pPr>
        <w:rPr>
          <w:lang w:val="en-US"/>
        </w:rPr>
      </w:pPr>
      <w:r w:rsidRPr="00F8199A">
        <w:rPr>
          <w:b/>
          <w:lang w:val="en-US"/>
        </w:rPr>
        <w:t xml:space="preserve">Bundesministerium der Finanzen (2007): </w:t>
      </w:r>
      <w:r w:rsidRPr="00F8199A">
        <w:rPr>
          <w:lang w:val="en-US"/>
        </w:rPr>
        <w:t xml:space="preserve">Monatsbericht des BMF Mai 2007, URL: </w:t>
      </w:r>
      <w:hyperlink r:id="rId13" w:history="1">
        <w:r w:rsidRPr="00F8199A">
          <w:rPr>
            <w:rStyle w:val="Hyperlink"/>
            <w:color w:val="auto"/>
            <w:szCs w:val="24"/>
            <w:u w:val="none"/>
            <w:lang w:val="en-US"/>
          </w:rPr>
          <w:t>http://www.bundesfinanzministerium.de</w:t>
        </w:r>
      </w:hyperlink>
      <w:r w:rsidRPr="00F8199A">
        <w:rPr>
          <w:lang w:val="en-US"/>
        </w:rPr>
        <w:t xml:space="preserve"> [release date: 2 July 2007].</w:t>
      </w:r>
    </w:p>
    <w:p w14:paraId="1C97F577" w14:textId="77777777" w:rsidR="007035D0" w:rsidRPr="00F8199A" w:rsidRDefault="007035D0" w:rsidP="007035D0">
      <w:pPr>
        <w:rPr>
          <w:lang w:val="en-US"/>
        </w:rPr>
      </w:pPr>
    </w:p>
    <w:p w14:paraId="0CB08AAF" w14:textId="77777777" w:rsidR="007035D0" w:rsidRPr="00F8199A" w:rsidRDefault="007035D0" w:rsidP="007035D0">
      <w:pPr>
        <w:rPr>
          <w:lang w:val="en-US"/>
        </w:rPr>
      </w:pPr>
      <w:r w:rsidRPr="00F8199A">
        <w:rPr>
          <w:lang w:val="en-US"/>
        </w:rPr>
        <w:t>If the direct link is very long the indication of the page is sufficient. However, it must be ensured that the document can be found on that page.</w:t>
      </w:r>
    </w:p>
    <w:p w14:paraId="6BC514BE" w14:textId="77777777" w:rsidR="007035D0" w:rsidRPr="00F8199A" w:rsidRDefault="007035D0" w:rsidP="007035D0">
      <w:pPr>
        <w:rPr>
          <w:lang w:val="en-US"/>
        </w:rPr>
      </w:pPr>
      <w:r w:rsidRPr="00F8199A">
        <w:rPr>
          <w:lang w:val="en-US"/>
        </w:rPr>
        <w:t>In exceptional cases newspaper articles can be cited.</w:t>
      </w:r>
    </w:p>
    <w:p w14:paraId="02B9AD92" w14:textId="77777777" w:rsidR="003C5D78" w:rsidRPr="00F8199A" w:rsidRDefault="007035D0" w:rsidP="003C5D78">
      <w:pPr>
        <w:rPr>
          <w:i/>
          <w:lang w:val="en-US"/>
        </w:rPr>
      </w:pPr>
      <w:r w:rsidRPr="00F8199A">
        <w:rPr>
          <w:i/>
          <w:lang w:val="en-US"/>
        </w:rPr>
        <w:t>Example:</w:t>
      </w:r>
    </w:p>
    <w:p w14:paraId="284466EC" w14:textId="77777777" w:rsidR="003C5D78" w:rsidRPr="00F8199A" w:rsidRDefault="003C5D78" w:rsidP="003C5D78">
      <w:pPr>
        <w:rPr>
          <w:i/>
          <w:lang w:val="en-US"/>
        </w:rPr>
      </w:pPr>
    </w:p>
    <w:p w14:paraId="632D3E02" w14:textId="77777777" w:rsidR="007035D0" w:rsidRPr="00F8199A" w:rsidRDefault="007035D0" w:rsidP="007035D0">
      <w:pPr>
        <w:rPr>
          <w:lang w:val="en-US"/>
        </w:rPr>
      </w:pPr>
      <w:r w:rsidRPr="00F8199A">
        <w:rPr>
          <w:b/>
          <w:lang w:val="en-US"/>
        </w:rPr>
        <w:t>Rinke, A. (2008):</w:t>
      </w:r>
      <w:r w:rsidRPr="00F8199A">
        <w:rPr>
          <w:lang w:val="en-US"/>
        </w:rPr>
        <w:t xml:space="preserve"> Afghanistan - Vor dem Abgrund, Handelsblatt, 15 July, 8.</w:t>
      </w:r>
    </w:p>
    <w:p w14:paraId="59B0AE23" w14:textId="77777777" w:rsidR="007035D0" w:rsidRPr="00F8199A" w:rsidRDefault="007035D0" w:rsidP="007035D0">
      <w:pPr>
        <w:rPr>
          <w:lang w:val="en-US"/>
        </w:rPr>
      </w:pPr>
    </w:p>
    <w:p w14:paraId="6A1565A1" w14:textId="77777777" w:rsidR="007035D0" w:rsidRPr="00F8199A" w:rsidRDefault="007035D0" w:rsidP="007035D0">
      <w:pPr>
        <w:rPr>
          <w:lang w:val="en-US"/>
        </w:rPr>
      </w:pPr>
      <w:r w:rsidRPr="00F8199A">
        <w:rPr>
          <w:lang w:val="en-US"/>
        </w:rPr>
        <w:t>In the bibliography all sources are sorted alphabetically by the author's surname.</w:t>
      </w:r>
    </w:p>
    <w:p w14:paraId="51E8C76D" w14:textId="77777777" w:rsidR="007035D0" w:rsidRPr="00F8199A" w:rsidRDefault="007035D0" w:rsidP="004C560B">
      <w:pPr>
        <w:pStyle w:val="berschrift3"/>
        <w:rPr>
          <w:lang w:val="en-US"/>
        </w:rPr>
      </w:pPr>
      <w:bookmarkStart w:id="34" w:name="_Toc34718726"/>
      <w:bookmarkStart w:id="35" w:name="_Toc35854424"/>
      <w:bookmarkStart w:id="36" w:name="_Toc36737778"/>
      <w:bookmarkStart w:id="37" w:name="_Toc117248885"/>
      <w:r w:rsidRPr="00F8199A">
        <w:rPr>
          <w:lang w:val="en-US"/>
        </w:rPr>
        <w:t>Supplementary Directories</w:t>
      </w:r>
      <w:bookmarkEnd w:id="34"/>
      <w:bookmarkEnd w:id="35"/>
      <w:bookmarkEnd w:id="36"/>
      <w:bookmarkEnd w:id="37"/>
    </w:p>
    <w:p w14:paraId="6A3776B0" w14:textId="77777777" w:rsidR="007035D0" w:rsidRPr="00F8199A" w:rsidRDefault="007035D0" w:rsidP="004C560B">
      <w:pPr>
        <w:ind w:firstLine="0"/>
        <w:rPr>
          <w:lang w:val="en-US"/>
        </w:rPr>
      </w:pPr>
      <w:r w:rsidRPr="00F8199A">
        <w:rPr>
          <w:lang w:val="en-US"/>
        </w:rPr>
        <w:t xml:space="preserve">Examples of this category are lists of figures, abbreviations, and legal sources. They are particularly useful when many illustrations, abbreviations, or legal sources. If only a few abbreviations </w:t>
      </w:r>
      <w:r w:rsidR="00AA0DBA" w:rsidRPr="00F8199A">
        <w:rPr>
          <w:lang w:val="en-US"/>
        </w:rPr>
        <w:t>have been</w:t>
      </w:r>
      <w:r w:rsidRPr="00F8199A">
        <w:rPr>
          <w:lang w:val="en-US"/>
        </w:rPr>
        <w:t xml:space="preserve"> used, these can also be explained by first usage. Provided that the abbreviations are common and generally understandable, an explanation is not needed. These conventional abbreviations must not be included in the list of abbreviations. As far as a legal source directory is created, the cited judgments and legal texts must be indicated, otherwise the naming is done only in the quotation but not in the bibliography.</w:t>
      </w:r>
    </w:p>
    <w:p w14:paraId="6CD132D3" w14:textId="77777777" w:rsidR="007035D0" w:rsidRPr="00F8199A" w:rsidRDefault="007035D0" w:rsidP="00E804FE">
      <w:pPr>
        <w:pStyle w:val="berschrift3"/>
        <w:rPr>
          <w:lang w:val="en-US"/>
        </w:rPr>
      </w:pPr>
      <w:bookmarkStart w:id="38" w:name="_Toc34718727"/>
      <w:bookmarkStart w:id="39" w:name="_Toc35854425"/>
      <w:bookmarkStart w:id="40" w:name="_Toc36737779"/>
      <w:bookmarkStart w:id="41" w:name="_Toc117248886"/>
      <w:r w:rsidRPr="00F8199A">
        <w:rPr>
          <w:lang w:val="en-US"/>
        </w:rPr>
        <w:t>Formatting and Scope</w:t>
      </w:r>
      <w:bookmarkEnd w:id="38"/>
      <w:bookmarkEnd w:id="39"/>
      <w:bookmarkEnd w:id="40"/>
      <w:bookmarkEnd w:id="41"/>
    </w:p>
    <w:p w14:paraId="3097B048" w14:textId="77777777" w:rsidR="00746B54" w:rsidRPr="00F8199A" w:rsidRDefault="00746B54" w:rsidP="00746B54">
      <w:pPr>
        <w:pStyle w:val="Listenabsatz"/>
        <w:numPr>
          <w:ilvl w:val="0"/>
          <w:numId w:val="27"/>
        </w:numPr>
        <w:rPr>
          <w:lang w:val="en-US"/>
        </w:rPr>
      </w:pPr>
      <w:r w:rsidRPr="00F8199A">
        <w:rPr>
          <w:lang w:val="en-US"/>
        </w:rPr>
        <w:t>Line spacing: 1.5 spacing.</w:t>
      </w:r>
    </w:p>
    <w:p w14:paraId="465275B9" w14:textId="77777777" w:rsidR="00746B54" w:rsidRPr="00F8199A" w:rsidRDefault="00746B54" w:rsidP="00746B54">
      <w:pPr>
        <w:pStyle w:val="Listenabsatz"/>
        <w:numPr>
          <w:ilvl w:val="0"/>
          <w:numId w:val="27"/>
        </w:numPr>
        <w:rPr>
          <w:lang w:val="en-US"/>
        </w:rPr>
      </w:pPr>
      <w:r w:rsidRPr="00F8199A">
        <w:rPr>
          <w:lang w:val="en-US"/>
        </w:rPr>
        <w:t>All margins: 2.5 cm.</w:t>
      </w:r>
    </w:p>
    <w:p w14:paraId="647B238E" w14:textId="77777777" w:rsidR="00746B54" w:rsidRPr="00F8199A" w:rsidRDefault="00746B54" w:rsidP="00746B54">
      <w:pPr>
        <w:pStyle w:val="Listenabsatz"/>
        <w:numPr>
          <w:ilvl w:val="0"/>
          <w:numId w:val="27"/>
        </w:numPr>
        <w:rPr>
          <w:lang w:val="en-US"/>
        </w:rPr>
      </w:pPr>
      <w:r w:rsidRPr="00F8199A">
        <w:rPr>
          <w:lang w:val="en-US"/>
        </w:rPr>
        <w:t>Font and font size: Cambria (font size 12), footnotes font size 10.</w:t>
      </w:r>
    </w:p>
    <w:p w14:paraId="630FE742" w14:textId="77777777" w:rsidR="00746B54" w:rsidRPr="00F8199A" w:rsidRDefault="00746B54" w:rsidP="00DE093D">
      <w:pPr>
        <w:pStyle w:val="Listenabsatz"/>
        <w:numPr>
          <w:ilvl w:val="0"/>
          <w:numId w:val="27"/>
        </w:numPr>
        <w:spacing w:line="319" w:lineRule="auto"/>
        <w:ind w:left="1003" w:hanging="357"/>
        <w:rPr>
          <w:lang w:val="en-US"/>
        </w:rPr>
      </w:pPr>
      <w:r w:rsidRPr="00F8199A">
        <w:rPr>
          <w:lang w:val="en-US"/>
        </w:rPr>
        <w:lastRenderedPageBreak/>
        <w:t>The format for LaTeX applied approximately. The standard LaTeX font can be used.</w:t>
      </w:r>
    </w:p>
    <w:p w14:paraId="7427C5A9" w14:textId="77777777" w:rsidR="00746B54" w:rsidRPr="00F8199A" w:rsidRDefault="00746B54" w:rsidP="00746B54">
      <w:pPr>
        <w:pStyle w:val="Listenabsatz"/>
        <w:numPr>
          <w:ilvl w:val="0"/>
          <w:numId w:val="27"/>
        </w:numPr>
        <w:rPr>
          <w:lang w:val="en-US"/>
        </w:rPr>
      </w:pPr>
      <w:r w:rsidRPr="00F8199A">
        <w:rPr>
          <w:lang w:val="en-US"/>
        </w:rPr>
        <w:t>Grouped style and hyphenation should be used.</w:t>
      </w:r>
    </w:p>
    <w:p w14:paraId="34D6D9CF" w14:textId="3DF31AAE" w:rsidR="00746B54" w:rsidRPr="00F8199A" w:rsidRDefault="00746B54" w:rsidP="00DE093D">
      <w:pPr>
        <w:pStyle w:val="Listenabsatz"/>
        <w:numPr>
          <w:ilvl w:val="0"/>
          <w:numId w:val="27"/>
        </w:numPr>
        <w:spacing w:line="319" w:lineRule="auto"/>
        <w:ind w:left="1003" w:hanging="357"/>
        <w:rPr>
          <w:lang w:val="en-US"/>
        </w:rPr>
      </w:pPr>
      <w:r w:rsidRPr="00F8199A">
        <w:rPr>
          <w:lang w:val="en-US"/>
        </w:rPr>
        <w:t xml:space="preserve">The number of pages is capped. The declarations </w:t>
      </w:r>
      <w:r w:rsidR="00F8199A" w:rsidRPr="00F8199A">
        <w:rPr>
          <w:lang w:val="en-US"/>
        </w:rPr>
        <w:t>below</w:t>
      </w:r>
      <w:r w:rsidRPr="00F8199A">
        <w:rPr>
          <w:lang w:val="en-US"/>
        </w:rPr>
        <w:t xml:space="preserve"> are based on text pages including figures and tables. The bibliography, lists, and the appendix (including figures and tables excluded from the main text) are not counted towards these limits. The maximum number of pages of text is for a </w:t>
      </w:r>
      <w:r w:rsidRPr="00F8199A">
        <w:rPr>
          <w:b/>
          <w:lang w:val="en-US"/>
        </w:rPr>
        <w:t>seminar paper</w:t>
      </w:r>
      <w:r w:rsidRPr="00F8199A">
        <w:rPr>
          <w:lang w:val="en-US"/>
        </w:rPr>
        <w:t xml:space="preserve"> 15, a </w:t>
      </w:r>
      <w:r w:rsidRPr="00F8199A">
        <w:rPr>
          <w:b/>
          <w:lang w:val="en-US"/>
        </w:rPr>
        <w:t>research project</w:t>
      </w:r>
      <w:r w:rsidRPr="00F8199A">
        <w:rPr>
          <w:lang w:val="en-US"/>
        </w:rPr>
        <w:t xml:space="preserve"> 25, a </w:t>
      </w:r>
      <w:r w:rsidRPr="00F8199A">
        <w:rPr>
          <w:b/>
          <w:lang w:val="en-US"/>
        </w:rPr>
        <w:t>bachelor thesis</w:t>
      </w:r>
      <w:r w:rsidRPr="00F8199A">
        <w:rPr>
          <w:lang w:val="en-US"/>
        </w:rPr>
        <w:t xml:space="preserve"> 30, and a </w:t>
      </w:r>
      <w:r w:rsidRPr="00F8199A">
        <w:rPr>
          <w:b/>
          <w:lang w:val="en-US"/>
        </w:rPr>
        <w:t>master thesis</w:t>
      </w:r>
      <w:r w:rsidRPr="00F8199A">
        <w:rPr>
          <w:lang w:val="en-US"/>
        </w:rPr>
        <w:t xml:space="preserve"> 45 pages. Exceptions can be made</w:t>
      </w:r>
      <w:r w:rsidR="00AA0DBA" w:rsidRPr="00F8199A">
        <w:rPr>
          <w:lang w:val="en-US"/>
        </w:rPr>
        <w:t>, typically</w:t>
      </w:r>
      <w:r w:rsidR="00C34B3D" w:rsidRPr="00F8199A">
        <w:rPr>
          <w:lang w:val="en-US"/>
        </w:rPr>
        <w:t xml:space="preserve"> </w:t>
      </w:r>
      <m:oMath>
        <m:r>
          <w:rPr>
            <w:rFonts w:ascii="Cambria Math" w:hAnsi="Cambria Math"/>
            <w:lang w:val="en-US"/>
          </w:rPr>
          <m:t>±10%</m:t>
        </m:r>
      </m:oMath>
      <w:r w:rsidR="00C34B3D" w:rsidRPr="00F8199A">
        <w:rPr>
          <w:lang w:val="en-US"/>
        </w:rPr>
        <w:t>.</w:t>
      </w:r>
    </w:p>
    <w:p w14:paraId="316EA5F4" w14:textId="77777777" w:rsidR="007035D0" w:rsidRPr="00F8199A" w:rsidRDefault="007035D0" w:rsidP="00E804FE">
      <w:pPr>
        <w:pStyle w:val="berschrift3"/>
        <w:rPr>
          <w:lang w:val="en-US"/>
        </w:rPr>
      </w:pPr>
      <w:bookmarkStart w:id="42" w:name="_Toc34718728"/>
      <w:bookmarkStart w:id="43" w:name="_Toc35854426"/>
      <w:bookmarkStart w:id="44" w:name="_Toc36737780"/>
      <w:bookmarkStart w:id="45" w:name="_Toc117248887"/>
      <w:r w:rsidRPr="00F8199A">
        <w:rPr>
          <w:lang w:val="en-US"/>
        </w:rPr>
        <w:t>Number of Copies to be Submitted</w:t>
      </w:r>
      <w:bookmarkEnd w:id="42"/>
      <w:bookmarkEnd w:id="43"/>
      <w:bookmarkEnd w:id="44"/>
      <w:bookmarkEnd w:id="45"/>
    </w:p>
    <w:p w14:paraId="7CE14D9D" w14:textId="77777777" w:rsidR="007035D0" w:rsidRPr="00F8199A" w:rsidRDefault="007035D0" w:rsidP="004C560B">
      <w:pPr>
        <w:ind w:firstLine="0"/>
        <w:rPr>
          <w:lang w:val="en-US"/>
        </w:rPr>
      </w:pPr>
      <w:r w:rsidRPr="00F8199A">
        <w:rPr>
          <w:lang w:val="en-US"/>
        </w:rPr>
        <w:t xml:space="preserve">Bachelor and master theses must be submitted in </w:t>
      </w:r>
      <w:r w:rsidRPr="00F8199A">
        <w:rPr>
          <w:b/>
          <w:lang w:val="en-US"/>
        </w:rPr>
        <w:t>triplicate</w:t>
      </w:r>
      <w:r w:rsidRPr="00F8199A">
        <w:rPr>
          <w:lang w:val="en-US"/>
        </w:rPr>
        <w:t xml:space="preserve"> (printed copies) to the university examination office (Hochschulprüfungsamt). In addition, the pdf-file of the work must be submitted in electronic form by e-mail to the supervisor. Seminar papers and research projects should be submitted as electronic copy (without a signature) </w:t>
      </w:r>
      <w:r w:rsidRPr="00F8199A">
        <w:rPr>
          <w:b/>
          <w:lang w:val="en-US"/>
        </w:rPr>
        <w:t>only</w:t>
      </w:r>
      <w:r w:rsidRPr="00F8199A">
        <w:rPr>
          <w:lang w:val="en-US"/>
        </w:rPr>
        <w:t xml:space="preserve"> to the supervisor. For econometric and simulation papers, the data sets and programs used to run the final models have to be submitted via e-mail to the supervisor, too. Both, adhesive and spiral binding are admitted for bachelor or master theses. The print can be double-sided.</w:t>
      </w:r>
    </w:p>
    <w:p w14:paraId="6A6B8747" w14:textId="77777777" w:rsidR="007035D0" w:rsidRPr="00F8199A" w:rsidRDefault="007035D0" w:rsidP="007035D0">
      <w:pPr>
        <w:rPr>
          <w:lang w:val="en-US"/>
        </w:rPr>
      </w:pPr>
      <w:r w:rsidRPr="00F8199A">
        <w:rPr>
          <w:lang w:val="en-US"/>
        </w:rPr>
        <w:br w:type="page"/>
      </w:r>
    </w:p>
    <w:p w14:paraId="3A31A9C0" w14:textId="77777777" w:rsidR="007035D0" w:rsidRPr="00F8199A" w:rsidRDefault="00AA0DBA" w:rsidP="002201C7">
      <w:pPr>
        <w:pStyle w:val="berschrift2"/>
        <w:rPr>
          <w:lang w:val="en-US"/>
        </w:rPr>
      </w:pPr>
      <w:bookmarkStart w:id="46" w:name="_Toc34718729"/>
      <w:bookmarkStart w:id="47" w:name="_Toc35854427"/>
      <w:bookmarkStart w:id="48" w:name="_Toc36737781"/>
      <w:bookmarkStart w:id="49" w:name="_Toc117248888"/>
      <w:r w:rsidRPr="00F8199A">
        <w:rPr>
          <w:lang w:val="en-US"/>
        </w:rPr>
        <w:lastRenderedPageBreak/>
        <w:t>Deutsche</w:t>
      </w:r>
      <w:r w:rsidR="007035D0" w:rsidRPr="00F8199A">
        <w:rPr>
          <w:lang w:val="en-US"/>
        </w:rPr>
        <w:t xml:space="preserve"> Version</w:t>
      </w:r>
      <w:bookmarkEnd w:id="46"/>
      <w:bookmarkEnd w:id="47"/>
      <w:bookmarkEnd w:id="48"/>
      <w:bookmarkEnd w:id="49"/>
    </w:p>
    <w:p w14:paraId="1E4A075D" w14:textId="77777777" w:rsidR="007035D0" w:rsidRPr="00F8199A" w:rsidRDefault="007035D0" w:rsidP="002201C7">
      <w:pPr>
        <w:pStyle w:val="berschrift3"/>
        <w:rPr>
          <w:lang w:val="en-US"/>
        </w:rPr>
      </w:pPr>
      <w:bookmarkStart w:id="50" w:name="_Toc34718730"/>
      <w:bookmarkStart w:id="51" w:name="_Toc35854428"/>
      <w:bookmarkStart w:id="52" w:name="_Toc36737782"/>
      <w:bookmarkStart w:id="53" w:name="_Toc117248889"/>
      <w:r w:rsidRPr="00F8199A">
        <w:rPr>
          <w:lang w:val="en-US"/>
        </w:rPr>
        <w:t>Einleitung</w:t>
      </w:r>
      <w:bookmarkEnd w:id="50"/>
      <w:bookmarkEnd w:id="51"/>
      <w:bookmarkEnd w:id="52"/>
      <w:bookmarkEnd w:id="53"/>
    </w:p>
    <w:p w14:paraId="190941BF" w14:textId="77777777" w:rsidR="007035D0" w:rsidRPr="00F8199A" w:rsidRDefault="007035D0" w:rsidP="004C560B">
      <w:pPr>
        <w:ind w:firstLine="0"/>
        <w:rPr>
          <w:lang w:val="en-US"/>
        </w:rPr>
      </w:pPr>
      <w:r w:rsidRPr="00F8199A">
        <w:rPr>
          <w:lang w:val="en-US"/>
        </w:rPr>
        <w:t xml:space="preserve">Der folgende Leitfaden soll Ihnen bei der Anfertigung einer Seminar-, Bachelor- oder Masterarbeit eine Orientierungshilfe sein. Wir und nachfolgende Studentenkohorten sind für Ihre Kommentare und Vorschläge zu diesem Leitfaden dankbar. Die Richtlinien skizzieren eine Gestaltung, welche wir in dieser Form empfehlen. </w:t>
      </w:r>
      <w:r w:rsidR="00AA0DBA" w:rsidRPr="00F8199A">
        <w:rPr>
          <w:lang w:val="en-US"/>
        </w:rPr>
        <w:t xml:space="preserve">Die Vorlagen können Sie dementsprechend verwenden, um Ihr eigenes Dokument zu erstellen. </w:t>
      </w:r>
      <w:r w:rsidRPr="00F8199A">
        <w:rPr>
          <w:lang w:val="en-US"/>
        </w:rPr>
        <w:t>Allerdings sind andere Ansätze möglich, solange sie kohärent sind und vom jeweiligen Gutachter genehmigt werden.</w:t>
      </w:r>
    </w:p>
    <w:p w14:paraId="132BF064" w14:textId="77777777" w:rsidR="007035D0" w:rsidRPr="00F8199A" w:rsidRDefault="007035D0" w:rsidP="007035D0">
      <w:pPr>
        <w:rPr>
          <w:lang w:val="en-US"/>
        </w:rPr>
      </w:pPr>
      <w:r w:rsidRPr="00F8199A">
        <w:rPr>
          <w:lang w:val="en-US"/>
        </w:rPr>
        <w:t xml:space="preserve">Wissenschaftliches Arbeiten bedeutet, sich intensiv mit der bisherigen wissenschaftlichen Literatur auseinanderzusetzen. Die Verwendung von Suchportalen wie </w:t>
      </w:r>
      <w:r w:rsidRPr="00F8199A">
        <w:rPr>
          <w:i/>
          <w:lang w:val="en-US"/>
        </w:rPr>
        <w:t>Google Scholar</w:t>
      </w:r>
      <w:r w:rsidRPr="00F8199A">
        <w:rPr>
          <w:lang w:val="en-US"/>
        </w:rPr>
        <w:t xml:space="preserve"> wird dringend empfohlen. Darüber hinaus sollen in der verfassten Arbeit aber auch Eigenleistungen im Sinne von eigenen Gedanken, Überlegungen und ggf. einer eigenständigen empirischen Analyse erkennbar werden. Wichtige Grundsätze für wissenschaftliches Arbeiten sind unter anderem die vollständige Kennzeichnung fremder Gedanken, die Sicherung der Nachprüfbarkeit der Quellen und ggf. der empirischen Analyse sowie eine ehrliche, fachbezogene und qualitätsorientierte Ausführung der eigenen Arbeit.</w:t>
      </w:r>
    </w:p>
    <w:p w14:paraId="17B1E20E" w14:textId="77777777" w:rsidR="007035D0" w:rsidRPr="00F8199A" w:rsidRDefault="007035D0" w:rsidP="007035D0">
      <w:pPr>
        <w:rPr>
          <w:lang w:val="en-US"/>
        </w:rPr>
      </w:pPr>
      <w:r w:rsidRPr="00F8199A">
        <w:rPr>
          <w:lang w:val="en-US"/>
        </w:rPr>
        <w:t>Selbst wissenschaftliche Arbeiten sollten leser-freundlich geschrieben werden. Nutzen Sie einfache, eher kurze Sätze anstelle von „verschachtelten Sätzen“. Absätze deuten einen Übergang zu einem neuen Aspekt, Gedanken oder Thema an. Verwenden Sie diese Vorgehensweise durchgängig.</w:t>
      </w:r>
    </w:p>
    <w:p w14:paraId="1E39EFA1" w14:textId="77777777" w:rsidR="007035D0" w:rsidRPr="00F8199A" w:rsidRDefault="007035D0" w:rsidP="00E804FE">
      <w:pPr>
        <w:pStyle w:val="berschrift3"/>
        <w:rPr>
          <w:lang w:val="en-US"/>
        </w:rPr>
      </w:pPr>
      <w:bookmarkStart w:id="54" w:name="_Toc34718731"/>
      <w:bookmarkStart w:id="55" w:name="_Toc35854429"/>
      <w:bookmarkStart w:id="56" w:name="_Toc36737783"/>
      <w:bookmarkStart w:id="57" w:name="_Toc117248890"/>
      <w:r w:rsidRPr="00F8199A">
        <w:rPr>
          <w:lang w:val="en-US"/>
        </w:rPr>
        <w:t>Aufbau der Arbeit</w:t>
      </w:r>
      <w:bookmarkEnd w:id="54"/>
      <w:bookmarkEnd w:id="55"/>
      <w:bookmarkEnd w:id="56"/>
      <w:bookmarkEnd w:id="57"/>
    </w:p>
    <w:p w14:paraId="2FAAC456" w14:textId="77777777" w:rsidR="007035D0" w:rsidRPr="00F8199A" w:rsidRDefault="007035D0" w:rsidP="004C560B">
      <w:pPr>
        <w:ind w:firstLine="0"/>
        <w:rPr>
          <w:lang w:val="en-US"/>
        </w:rPr>
      </w:pPr>
      <w:r w:rsidRPr="00F8199A">
        <w:rPr>
          <w:lang w:val="en-US"/>
        </w:rPr>
        <w:t>Jede wissenschaftliche Arbeit sollte bestimmte Komponenten enthalten. Wir schlagen folgende Reihenfolge vor.</w:t>
      </w:r>
    </w:p>
    <w:p w14:paraId="453AF0B5" w14:textId="77777777" w:rsidR="007035D0" w:rsidRPr="00F8199A" w:rsidRDefault="007035D0" w:rsidP="007035D0">
      <w:pPr>
        <w:rPr>
          <w:lang w:val="en-US"/>
        </w:rPr>
      </w:pPr>
    </w:p>
    <w:p w14:paraId="013124F4" w14:textId="77777777" w:rsidR="007035D0" w:rsidRPr="00F8199A" w:rsidRDefault="007035D0" w:rsidP="004C560B">
      <w:pPr>
        <w:ind w:firstLine="0"/>
        <w:rPr>
          <w:lang w:val="en-US"/>
        </w:rPr>
      </w:pPr>
      <w:r w:rsidRPr="00F8199A">
        <w:rPr>
          <w:b/>
          <w:lang w:val="en-US"/>
        </w:rPr>
        <w:t>Deckblatt:</w:t>
      </w:r>
      <w:r w:rsidRPr="00F8199A">
        <w:rPr>
          <w:lang w:val="en-US"/>
        </w:rPr>
        <w:t xml:space="preserve"> Es sollte Angaben zum Titel, Abgabedatum und der Art der Arbeit beinhalten. Jedoch ist die Gestaltung des Deckblattes völlig frei. Ein Beispiel befindet sich auf der </w:t>
      </w:r>
      <w:r w:rsidRPr="00F8199A">
        <w:rPr>
          <w:i/>
          <w:lang w:val="en-US"/>
        </w:rPr>
        <w:t>Titelseite</w:t>
      </w:r>
      <w:r w:rsidRPr="00F8199A">
        <w:rPr>
          <w:lang w:val="en-US"/>
        </w:rPr>
        <w:t>.</w:t>
      </w:r>
    </w:p>
    <w:p w14:paraId="556345E8" w14:textId="77777777" w:rsidR="007035D0" w:rsidRPr="00F8199A" w:rsidRDefault="007035D0" w:rsidP="007035D0">
      <w:pPr>
        <w:rPr>
          <w:lang w:val="en-US"/>
        </w:rPr>
      </w:pPr>
    </w:p>
    <w:p w14:paraId="5C7DC7FF" w14:textId="77777777" w:rsidR="007035D0" w:rsidRPr="00F8199A" w:rsidRDefault="007035D0" w:rsidP="004C560B">
      <w:pPr>
        <w:ind w:firstLine="0"/>
        <w:rPr>
          <w:lang w:val="en-US"/>
        </w:rPr>
      </w:pPr>
      <w:r w:rsidRPr="00F8199A">
        <w:rPr>
          <w:b/>
          <w:lang w:val="en-US"/>
        </w:rPr>
        <w:t>Gliederung:</w:t>
      </w:r>
      <w:r w:rsidRPr="00F8199A">
        <w:rPr>
          <w:lang w:val="en-US"/>
        </w:rPr>
        <w:t xml:space="preserve"> Sie ist ein roter Faden durch die Arbeit. Das Gliederungsschema sollte einem Dezimalsystem (z.B. 1., 1.1, 1.2, 1.2.1, ...) folgen. Die Zahl der Gliederungsebenen sollte drei nicht übersteigen (z.B. 1., 1.1, 1.1.1). Die Gliederung ist so zu gestalten, dass keine zu großen Asymmetrien zwischen den Hauptabschnitten der Arbeit erwachsen (z.B. Kapitel 3 hat zwei Seiten, Kapitel 4 aber 25). Wenn ein Abschnitt einen Unterabschnitt hat, muss </w:t>
      </w:r>
      <w:r w:rsidRPr="00F8199A">
        <w:rPr>
          <w:lang w:val="en-US"/>
        </w:rPr>
        <w:lastRenderedPageBreak/>
        <w:t>er immer auch mindestens einen zweiten Unterabschnitt haben. Eine Überschriftensequenz wie 1.1, 1.1.1, 1.2 ist daher nicht zulässig.</w:t>
      </w:r>
    </w:p>
    <w:p w14:paraId="606E6A76" w14:textId="77777777" w:rsidR="007035D0" w:rsidRPr="00F8199A" w:rsidRDefault="007035D0" w:rsidP="007035D0">
      <w:pPr>
        <w:rPr>
          <w:lang w:val="en-US"/>
        </w:rPr>
      </w:pPr>
    </w:p>
    <w:p w14:paraId="06F70F21" w14:textId="77777777" w:rsidR="007035D0" w:rsidRPr="00F8199A" w:rsidRDefault="007035D0" w:rsidP="004C560B">
      <w:pPr>
        <w:ind w:firstLine="0"/>
        <w:rPr>
          <w:lang w:val="en-US"/>
        </w:rPr>
      </w:pPr>
      <w:r w:rsidRPr="00F8199A">
        <w:rPr>
          <w:b/>
          <w:lang w:val="en-US"/>
        </w:rPr>
        <w:t>Textteil der Arbeit:</w:t>
      </w:r>
      <w:r w:rsidRPr="00F8199A">
        <w:rPr>
          <w:lang w:val="en-US"/>
        </w:rPr>
        <w:t xml:space="preserve"> Es handelt sich hierbei um den Kern der Arbeit. Üblicherweise beginnt dieser Teil mit einer Einleitung in die Arbeit und endet mit einem Fazit.</w:t>
      </w:r>
    </w:p>
    <w:p w14:paraId="4F0C2BCC" w14:textId="77777777" w:rsidR="007035D0" w:rsidRPr="00F8199A" w:rsidRDefault="007035D0" w:rsidP="007035D0">
      <w:pPr>
        <w:rPr>
          <w:lang w:val="en-US"/>
        </w:rPr>
      </w:pPr>
    </w:p>
    <w:p w14:paraId="20F8FD8A" w14:textId="77777777" w:rsidR="007035D0" w:rsidRPr="00F8199A" w:rsidRDefault="007035D0" w:rsidP="004C560B">
      <w:pPr>
        <w:ind w:firstLine="0"/>
        <w:rPr>
          <w:lang w:val="en-US"/>
        </w:rPr>
      </w:pPr>
      <w:r w:rsidRPr="00F8199A">
        <w:rPr>
          <w:b/>
          <w:lang w:val="en-US"/>
        </w:rPr>
        <w:t>Literaturverzeichnis:</w:t>
      </w:r>
      <w:r w:rsidRPr="00F8199A">
        <w:rPr>
          <w:lang w:val="en-US"/>
        </w:rPr>
        <w:t xml:space="preserve"> Jede wissenschaftliche Arbeit besitzt ein Literaturverzeichnis. Sinn und Zweck des Literaturverzeichnisses ist das schnelle und problemlose Auffinden der von anderen Autoren übernommenen Textstellen. Zudem sollte jeder im eigenen Text aufgeführte Literaturhinweis eindeutig dem jeweiligen Eintrag im Literaturverzeichnis zuordenbar sein. Genauere Hinweise werden in den Abschnitten 1.2.3 und 1.2.4 gegeben.</w:t>
      </w:r>
    </w:p>
    <w:p w14:paraId="0B23551A" w14:textId="77777777" w:rsidR="007035D0" w:rsidRPr="00F8199A" w:rsidRDefault="007035D0" w:rsidP="007035D0">
      <w:pPr>
        <w:rPr>
          <w:lang w:val="en-US"/>
        </w:rPr>
      </w:pPr>
    </w:p>
    <w:p w14:paraId="6584823C" w14:textId="77777777" w:rsidR="007035D0" w:rsidRPr="00F8199A" w:rsidRDefault="007035D0" w:rsidP="004C560B">
      <w:pPr>
        <w:ind w:firstLine="0"/>
        <w:rPr>
          <w:lang w:val="en-US"/>
        </w:rPr>
      </w:pPr>
      <w:r w:rsidRPr="00F8199A">
        <w:rPr>
          <w:b/>
          <w:lang w:val="en-US"/>
        </w:rPr>
        <w:t>Anhang:</w:t>
      </w:r>
      <w:r w:rsidRPr="00F8199A">
        <w:rPr>
          <w:lang w:val="en-US"/>
        </w:rPr>
        <w:t xml:space="preserve"> In einem Anhang können z.B. zusätzliche Abbildungen und Tabellen untergebracht werden. Abbildungen und Tabellen, die für den Kern der Arbeit wichtig sind, gehören in den Textteil. Der Anhang sollte wie folgt nummeriert werden: A.1, A.2, ...</w:t>
      </w:r>
    </w:p>
    <w:p w14:paraId="2785360E" w14:textId="77777777" w:rsidR="007035D0" w:rsidRPr="00F8199A" w:rsidRDefault="007035D0" w:rsidP="007035D0">
      <w:pPr>
        <w:rPr>
          <w:lang w:val="en-US"/>
        </w:rPr>
      </w:pPr>
    </w:p>
    <w:p w14:paraId="3C776D09" w14:textId="77777777" w:rsidR="007035D0" w:rsidRPr="00F8199A" w:rsidRDefault="007035D0" w:rsidP="004C560B">
      <w:pPr>
        <w:ind w:firstLine="0"/>
        <w:rPr>
          <w:lang w:val="en-US"/>
        </w:rPr>
      </w:pPr>
      <w:r w:rsidRPr="00F8199A">
        <w:rPr>
          <w:b/>
          <w:lang w:val="en-US"/>
        </w:rPr>
        <w:t>Verzeichnisse:</w:t>
      </w:r>
      <w:r w:rsidRPr="00F8199A">
        <w:rPr>
          <w:lang w:val="en-US"/>
        </w:rPr>
        <w:t xml:space="preserve"> Nach dem Anhang folgen </w:t>
      </w:r>
      <w:r w:rsidRPr="00F8199A">
        <w:rPr>
          <w:i/>
          <w:lang w:val="en-US"/>
        </w:rPr>
        <w:t>Abbildungsverzeichnis</w:t>
      </w:r>
      <w:r w:rsidRPr="00F8199A">
        <w:rPr>
          <w:lang w:val="en-US"/>
        </w:rPr>
        <w:t xml:space="preserve">, </w:t>
      </w:r>
      <w:r w:rsidRPr="00F8199A">
        <w:rPr>
          <w:i/>
          <w:lang w:val="en-US"/>
        </w:rPr>
        <w:t>Tabellenverzeichnis</w:t>
      </w:r>
      <w:r w:rsidRPr="00F8199A">
        <w:rPr>
          <w:lang w:val="en-US"/>
        </w:rPr>
        <w:t xml:space="preserve">, </w:t>
      </w:r>
      <w:r w:rsidRPr="00F8199A">
        <w:rPr>
          <w:i/>
          <w:lang w:val="en-US"/>
        </w:rPr>
        <w:t>Symbolverzeichnis</w:t>
      </w:r>
      <w:r w:rsidRPr="00F8199A">
        <w:rPr>
          <w:lang w:val="en-US"/>
        </w:rPr>
        <w:t xml:space="preserve"> und </w:t>
      </w:r>
      <w:r w:rsidRPr="00F8199A">
        <w:rPr>
          <w:i/>
          <w:lang w:val="en-US"/>
        </w:rPr>
        <w:t>Abkürzungsverzeichnis</w:t>
      </w:r>
      <w:r w:rsidRPr="00F8199A">
        <w:rPr>
          <w:lang w:val="en-US"/>
        </w:rPr>
        <w:t>. Weitere Informationen finden sich in Abschnitt 1.2.5.</w:t>
      </w:r>
    </w:p>
    <w:p w14:paraId="4C9EC3B7" w14:textId="77777777" w:rsidR="007035D0" w:rsidRPr="00F8199A" w:rsidRDefault="007035D0" w:rsidP="007035D0">
      <w:pPr>
        <w:rPr>
          <w:lang w:val="en-US"/>
        </w:rPr>
      </w:pPr>
    </w:p>
    <w:p w14:paraId="01C72E55" w14:textId="77777777" w:rsidR="007035D0" w:rsidRPr="00F8199A" w:rsidRDefault="007035D0" w:rsidP="004C560B">
      <w:pPr>
        <w:ind w:firstLine="0"/>
        <w:rPr>
          <w:lang w:val="en-US"/>
        </w:rPr>
      </w:pPr>
      <w:r w:rsidRPr="00F8199A">
        <w:rPr>
          <w:b/>
          <w:lang w:val="en-US"/>
        </w:rPr>
        <w:t>Ehrenwörtliche Erklärung:</w:t>
      </w:r>
      <w:r w:rsidRPr="00F8199A">
        <w:rPr>
          <w:lang w:val="en-US"/>
        </w:rPr>
        <w:t xml:space="preserve"> Jeder Arbeit ist eine eigenhändig unterschriebene ehrenwörtliche Erklärung beizufügen. Ein Muster finden Sie auf der </w:t>
      </w:r>
      <w:r w:rsidRPr="00F8199A">
        <w:rPr>
          <w:i/>
          <w:lang w:val="en-US"/>
        </w:rPr>
        <w:t>Letzten Seite</w:t>
      </w:r>
      <w:r w:rsidRPr="00F8199A">
        <w:rPr>
          <w:lang w:val="en-US"/>
        </w:rPr>
        <w:t>.</w:t>
      </w:r>
    </w:p>
    <w:p w14:paraId="5149271A" w14:textId="77777777" w:rsidR="007035D0" w:rsidRPr="00F8199A" w:rsidRDefault="007035D0" w:rsidP="00E804FE">
      <w:pPr>
        <w:pStyle w:val="berschrift3"/>
        <w:rPr>
          <w:lang w:val="en-US"/>
        </w:rPr>
      </w:pPr>
      <w:bookmarkStart w:id="58" w:name="_Toc34718732"/>
      <w:bookmarkStart w:id="59" w:name="_Toc35854430"/>
      <w:bookmarkStart w:id="60" w:name="_Toc36737784"/>
      <w:bookmarkStart w:id="61" w:name="_Toc117248891"/>
      <w:r w:rsidRPr="00F8199A">
        <w:rPr>
          <w:lang w:val="en-US"/>
        </w:rPr>
        <w:t>Literaturhinweise im Text, Zitate und Fußnoten</w:t>
      </w:r>
      <w:bookmarkEnd w:id="58"/>
      <w:bookmarkEnd w:id="59"/>
      <w:bookmarkEnd w:id="60"/>
      <w:bookmarkEnd w:id="61"/>
    </w:p>
    <w:p w14:paraId="7E6E0170" w14:textId="77777777" w:rsidR="007035D0" w:rsidRPr="00F8199A" w:rsidRDefault="007035D0" w:rsidP="004C560B">
      <w:pPr>
        <w:ind w:firstLine="0"/>
        <w:rPr>
          <w:lang w:val="en-US"/>
        </w:rPr>
      </w:pPr>
      <w:r w:rsidRPr="00F8199A">
        <w:rPr>
          <w:lang w:val="en-US"/>
        </w:rPr>
        <w:t>Ihre Arbeit sollte den „amerikanischen Zitierstil</w:t>
      </w:r>
      <w:proofErr w:type="gramStart"/>
      <w:r w:rsidRPr="00F8199A">
        <w:rPr>
          <w:lang w:val="en-US"/>
        </w:rPr>
        <w:t>“ verwenden</w:t>
      </w:r>
      <w:proofErr w:type="gramEnd"/>
      <w:r w:rsidRPr="00F8199A">
        <w:rPr>
          <w:lang w:val="en-US"/>
        </w:rPr>
        <w:t>. Wenn bestimmte Quellen nur ganz allgemein als Grundlagenliteratur relevant sind, ist eine kurze, allgemeine Referenz angemessen. Dies ist zum Beispiel der Fall, wenn ein Überblick über die vorhandene Literatur gegeben werden soll.</w:t>
      </w:r>
    </w:p>
    <w:p w14:paraId="5D3A133B" w14:textId="77777777" w:rsidR="007035D0" w:rsidRPr="00F8199A" w:rsidRDefault="007035D0" w:rsidP="007035D0">
      <w:pPr>
        <w:rPr>
          <w:lang w:val="en-US"/>
        </w:rPr>
      </w:pPr>
      <w:r w:rsidRPr="00F8199A">
        <w:rPr>
          <w:i/>
          <w:lang w:val="en-US"/>
        </w:rPr>
        <w:t>Beispiel:</w:t>
      </w:r>
      <w:r w:rsidRPr="00F8199A">
        <w:rPr>
          <w:lang w:val="en-US"/>
        </w:rPr>
        <w:t xml:space="preserve"> Some important studies on philanthropy are Taussig (1967), Clotfelter and Steuerle (1981), and Auten et al. (2002). In Germany were no comparable studies published, except the one by Paqué (1986).</w:t>
      </w:r>
    </w:p>
    <w:p w14:paraId="1800ADDB" w14:textId="77777777" w:rsidR="007035D0" w:rsidRPr="00F8199A" w:rsidRDefault="007035D0" w:rsidP="007035D0">
      <w:pPr>
        <w:rPr>
          <w:lang w:val="en-US"/>
        </w:rPr>
      </w:pPr>
    </w:p>
    <w:p w14:paraId="6D1A61DA" w14:textId="77777777" w:rsidR="007035D0" w:rsidRPr="00F8199A" w:rsidRDefault="007035D0" w:rsidP="007035D0">
      <w:pPr>
        <w:rPr>
          <w:lang w:val="en-US"/>
        </w:rPr>
      </w:pPr>
      <w:r w:rsidRPr="00F8199A">
        <w:rPr>
          <w:lang w:val="en-US"/>
        </w:rPr>
        <w:t>Die Abkürzung „et al</w:t>
      </w:r>
      <w:proofErr w:type="gramStart"/>
      <w:r w:rsidRPr="00F8199A">
        <w:rPr>
          <w:lang w:val="en-US"/>
        </w:rPr>
        <w:t>.“</w:t>
      </w:r>
      <w:proofErr w:type="gramEnd"/>
      <w:r w:rsidRPr="00F8199A">
        <w:rPr>
          <w:lang w:val="en-US"/>
        </w:rPr>
        <w:t xml:space="preserve"> wird verwendet, wenn mehr als zwei Autoren am Werk beteiligt sind.</w:t>
      </w:r>
    </w:p>
    <w:p w14:paraId="2828EA59" w14:textId="77777777" w:rsidR="007035D0" w:rsidRPr="00F8199A" w:rsidRDefault="007035D0" w:rsidP="007035D0">
      <w:pPr>
        <w:rPr>
          <w:lang w:val="en-US"/>
        </w:rPr>
      </w:pPr>
      <w:r w:rsidRPr="00F8199A">
        <w:rPr>
          <w:lang w:val="en-US"/>
        </w:rPr>
        <w:t xml:space="preserve">Beim Zitieren unterscheidet man zwischen </w:t>
      </w:r>
      <w:r w:rsidRPr="00F8199A">
        <w:rPr>
          <w:i/>
          <w:lang w:val="en-US"/>
        </w:rPr>
        <w:t>direkten</w:t>
      </w:r>
      <w:r w:rsidRPr="00F8199A">
        <w:rPr>
          <w:lang w:val="en-US"/>
        </w:rPr>
        <w:t xml:space="preserve"> und </w:t>
      </w:r>
      <w:r w:rsidRPr="00F8199A">
        <w:rPr>
          <w:i/>
          <w:lang w:val="en-US"/>
        </w:rPr>
        <w:t>indirekten Zitaten</w:t>
      </w:r>
      <w:r w:rsidRPr="00F8199A">
        <w:rPr>
          <w:lang w:val="en-US"/>
        </w:rPr>
        <w:t>. Jedes Zitat muss im fremden Text mit Hilfe der in der eigenen Arbeit angegebenen Seitenzahl und mit den Informationen im Literaturverzeichnis eindeutig auffindbar sein.</w:t>
      </w:r>
    </w:p>
    <w:p w14:paraId="44B31F70" w14:textId="77777777" w:rsidR="007035D0" w:rsidRPr="00F8199A" w:rsidRDefault="007035D0" w:rsidP="007035D0">
      <w:pPr>
        <w:rPr>
          <w:lang w:val="en-US"/>
        </w:rPr>
      </w:pPr>
      <w:r w:rsidRPr="00F8199A">
        <w:rPr>
          <w:lang w:val="en-US"/>
        </w:rPr>
        <w:lastRenderedPageBreak/>
        <w:t>Bei einem direkten Zitat muss die genaue Aussage des Fremdautors in Anführungszeichen im Text angegeben werden. Am Ende des Zitats, aber noch innerhalb der Anführungszeichen, erscheint in Klammern der Hinweis auf die Quelle.</w:t>
      </w:r>
    </w:p>
    <w:p w14:paraId="26C9F3FD" w14:textId="77777777" w:rsidR="007035D0" w:rsidRPr="00F8199A" w:rsidRDefault="007035D0" w:rsidP="007035D0">
      <w:pPr>
        <w:rPr>
          <w:lang w:val="en-US"/>
        </w:rPr>
      </w:pPr>
      <w:r w:rsidRPr="00F8199A">
        <w:rPr>
          <w:i/>
          <w:lang w:val="en-US"/>
        </w:rPr>
        <w:t>Beispiel:</w:t>
      </w:r>
      <w:r w:rsidRPr="00F8199A">
        <w:rPr>
          <w:lang w:val="en-US"/>
        </w:rPr>
        <w:t xml:space="preserve"> Wir glauben nun, dass das Mittel von Drobisch auch noch nicht das richtige ist, sondern das wir nach einem noch anderen suchen müssen (Laspeyres, 1871, S.304).</w:t>
      </w:r>
    </w:p>
    <w:p w14:paraId="2CA204C2" w14:textId="77777777" w:rsidR="007035D0" w:rsidRPr="00F8199A" w:rsidRDefault="007035D0" w:rsidP="007035D0">
      <w:pPr>
        <w:rPr>
          <w:lang w:val="en-US"/>
        </w:rPr>
      </w:pPr>
    </w:p>
    <w:p w14:paraId="5E9D43C4" w14:textId="77777777" w:rsidR="007035D0" w:rsidRPr="00F8199A" w:rsidRDefault="007035D0" w:rsidP="007035D0">
      <w:pPr>
        <w:rPr>
          <w:lang w:val="en-US"/>
        </w:rPr>
      </w:pPr>
      <w:r w:rsidRPr="00F8199A">
        <w:rPr>
          <w:lang w:val="en-US"/>
        </w:rPr>
        <w:t>Soweit Änderungen zum ursprünglichen Zitat enthalten sind, sollte dies mit eckigen Klammern kenntlich gemacht werden.</w:t>
      </w:r>
    </w:p>
    <w:p w14:paraId="523DA65F" w14:textId="77777777" w:rsidR="007035D0" w:rsidRPr="00F8199A" w:rsidRDefault="007035D0" w:rsidP="007035D0">
      <w:pPr>
        <w:rPr>
          <w:lang w:val="en-US"/>
        </w:rPr>
      </w:pPr>
      <w:r w:rsidRPr="00F8199A">
        <w:rPr>
          <w:i/>
          <w:lang w:val="en-US"/>
        </w:rPr>
        <w:t>Beispiel:</w:t>
      </w:r>
      <w:r w:rsidRPr="00F8199A">
        <w:rPr>
          <w:lang w:val="en-US"/>
        </w:rPr>
        <w:t xml:space="preserve"> „Die Konsequenzen [des Einfügens irrelevanter Variablen] sind demnach weit weniger gravierend als beim Auslassen relevanter Variablen (Auer, 2014, S.291)</w:t>
      </w:r>
      <w:proofErr w:type="gramStart"/>
      <w:r w:rsidRPr="00F8199A">
        <w:rPr>
          <w:lang w:val="en-US"/>
        </w:rPr>
        <w:t>.“</w:t>
      </w:r>
      <w:proofErr w:type="gramEnd"/>
    </w:p>
    <w:p w14:paraId="22246122" w14:textId="77777777" w:rsidR="007035D0" w:rsidRPr="00F8199A" w:rsidRDefault="007035D0" w:rsidP="007035D0">
      <w:pPr>
        <w:rPr>
          <w:lang w:val="en-US"/>
        </w:rPr>
      </w:pPr>
    </w:p>
    <w:p w14:paraId="68AF07ED" w14:textId="77777777" w:rsidR="007035D0" w:rsidRPr="00F8199A" w:rsidRDefault="007035D0" w:rsidP="007035D0">
      <w:pPr>
        <w:rPr>
          <w:lang w:val="en-US"/>
        </w:rPr>
      </w:pPr>
      <w:r w:rsidRPr="00F8199A">
        <w:rPr>
          <w:lang w:val="en-US"/>
        </w:rPr>
        <w:t>Ein indirektes Zitat drückt die Ansicht des ursprünglichen Autors in einer neuen Formulierung aus. Der Autor kann direkt im Text oder am Ende des Satzes zitiert werden.</w:t>
      </w:r>
    </w:p>
    <w:p w14:paraId="1DD0003E" w14:textId="77777777" w:rsidR="007035D0" w:rsidRPr="00F8199A" w:rsidRDefault="007035D0" w:rsidP="007035D0">
      <w:pPr>
        <w:rPr>
          <w:lang w:val="en-US"/>
        </w:rPr>
      </w:pPr>
      <w:r w:rsidRPr="00F8199A">
        <w:rPr>
          <w:i/>
          <w:lang w:val="en-US"/>
        </w:rPr>
        <w:t>Beispiel (Option 1):</w:t>
      </w:r>
      <w:r w:rsidRPr="00F8199A">
        <w:rPr>
          <w:lang w:val="en-US"/>
        </w:rPr>
        <w:t xml:space="preserve"> Laspeyres (1871, S.304) considers Drobischs averaging formula as being flawed, too. He tries to develop a better formula.</w:t>
      </w:r>
    </w:p>
    <w:p w14:paraId="4FA608A3" w14:textId="77777777" w:rsidR="007035D0" w:rsidRPr="00F8199A" w:rsidRDefault="007035D0" w:rsidP="007035D0">
      <w:pPr>
        <w:rPr>
          <w:lang w:val="en-US"/>
        </w:rPr>
      </w:pPr>
    </w:p>
    <w:p w14:paraId="2FA6454F" w14:textId="77777777" w:rsidR="007035D0" w:rsidRPr="00F8199A" w:rsidRDefault="007035D0" w:rsidP="007035D0">
      <w:pPr>
        <w:rPr>
          <w:lang w:val="en-US"/>
        </w:rPr>
      </w:pPr>
      <w:r w:rsidRPr="00F8199A">
        <w:rPr>
          <w:i/>
          <w:lang w:val="en-US"/>
        </w:rPr>
        <w:t>Beispiel (Option 2):</w:t>
      </w:r>
      <w:r w:rsidRPr="00F8199A">
        <w:rPr>
          <w:lang w:val="en-US"/>
        </w:rPr>
        <w:t xml:space="preserve"> Also Drobisch’s averaging formula appears flawed and </w:t>
      </w:r>
      <w:proofErr w:type="gramStart"/>
      <w:r w:rsidRPr="00F8199A">
        <w:rPr>
          <w:lang w:val="en-US"/>
        </w:rPr>
        <w:t>should be replaced</w:t>
      </w:r>
      <w:proofErr w:type="gramEnd"/>
      <w:r w:rsidRPr="00F8199A">
        <w:rPr>
          <w:lang w:val="en-US"/>
        </w:rPr>
        <w:t xml:space="preserve"> by a better formula (Laspeyres, 1871, S.304).</w:t>
      </w:r>
    </w:p>
    <w:p w14:paraId="18BDB75A" w14:textId="77777777" w:rsidR="007035D0" w:rsidRPr="00F8199A" w:rsidRDefault="007035D0" w:rsidP="007035D0">
      <w:pPr>
        <w:rPr>
          <w:lang w:val="en-US"/>
        </w:rPr>
      </w:pPr>
    </w:p>
    <w:p w14:paraId="412FAE65" w14:textId="77777777" w:rsidR="007035D0" w:rsidRPr="00F8199A" w:rsidRDefault="007035D0" w:rsidP="007035D0">
      <w:pPr>
        <w:rPr>
          <w:lang w:val="en-US"/>
        </w:rPr>
      </w:pPr>
      <w:r w:rsidRPr="00F8199A">
        <w:rPr>
          <w:lang w:val="en-US"/>
        </w:rPr>
        <w:t>Bei direkten oder indirekten Zitaten, welche im Originaltext über eine oder mehr als eine Seite hinausgehen, werden hinter der Seitenzahl die Abkürzungen „f</w:t>
      </w:r>
      <w:proofErr w:type="gramStart"/>
      <w:r w:rsidRPr="00F8199A">
        <w:rPr>
          <w:lang w:val="en-US"/>
        </w:rPr>
        <w:t>.“</w:t>
      </w:r>
      <w:proofErr w:type="gramEnd"/>
      <w:r w:rsidRPr="00F8199A">
        <w:rPr>
          <w:lang w:val="en-US"/>
        </w:rPr>
        <w:t xml:space="preserve"> bzw. „ff</w:t>
      </w:r>
      <w:proofErr w:type="gramStart"/>
      <w:r w:rsidRPr="00F8199A">
        <w:rPr>
          <w:lang w:val="en-US"/>
        </w:rPr>
        <w:t>.“</w:t>
      </w:r>
      <w:proofErr w:type="gramEnd"/>
      <w:r w:rsidRPr="00F8199A">
        <w:rPr>
          <w:lang w:val="en-US"/>
        </w:rPr>
        <w:t xml:space="preserve"> angehängt (z.B. Laspeyres, 1871, S.304f.).</w:t>
      </w:r>
    </w:p>
    <w:p w14:paraId="5D422318" w14:textId="77777777" w:rsidR="007035D0" w:rsidRPr="00F8199A" w:rsidRDefault="007035D0" w:rsidP="007035D0">
      <w:pPr>
        <w:rPr>
          <w:lang w:val="en-US"/>
        </w:rPr>
      </w:pPr>
      <w:r w:rsidRPr="00F8199A">
        <w:rPr>
          <w:lang w:val="en-US"/>
        </w:rPr>
        <w:t>Fußnoten werden durchnummeriert. Jeder Eintrag in der Fußnote schließt mit einem Punkt ab. Fußnoten werden nur für wichtige, zusätzliche Informationen verwendet, wenn diese nicht im Text platziert werden können. Beachten Sie, dass Fußnoten den Lesefluss unterbrechen und deshalb sehr sparsam eingesetzt werden sollten.</w:t>
      </w:r>
    </w:p>
    <w:p w14:paraId="4D4937B8" w14:textId="77777777" w:rsidR="007035D0" w:rsidRPr="00F8199A" w:rsidRDefault="007035D0" w:rsidP="007035D0">
      <w:pPr>
        <w:rPr>
          <w:i/>
          <w:lang w:val="en-US"/>
        </w:rPr>
      </w:pPr>
      <w:r w:rsidRPr="00F8199A">
        <w:rPr>
          <w:i/>
          <w:lang w:val="en-US"/>
        </w:rPr>
        <w:t>Beispiel für Fußnoten mit Textbezug:</w:t>
      </w:r>
    </w:p>
    <w:p w14:paraId="0CEB6C2F" w14:textId="77777777" w:rsidR="007035D0" w:rsidRPr="00F8199A" w:rsidRDefault="007035D0" w:rsidP="007035D0">
      <w:pPr>
        <w:pStyle w:val="Funotentext"/>
        <w:rPr>
          <w:lang w:val="en-US"/>
        </w:rPr>
      </w:pPr>
    </w:p>
    <w:p w14:paraId="3EA1EE7D" w14:textId="77777777" w:rsidR="007035D0" w:rsidRPr="00F8199A" w:rsidRDefault="007035D0" w:rsidP="007035D0">
      <w:pPr>
        <w:pStyle w:val="Funotentext"/>
        <w:rPr>
          <w:lang w:val="en-US"/>
        </w:rPr>
      </w:pPr>
      <w:r w:rsidRPr="00F8199A">
        <w:rPr>
          <w:vertAlign w:val="superscript"/>
          <w:lang w:val="en-US"/>
        </w:rPr>
        <w:t xml:space="preserve">1 </w:t>
      </w:r>
      <w:r w:rsidRPr="00F8199A">
        <w:rPr>
          <w:lang w:val="en-US"/>
        </w:rPr>
        <w:t>Auer (2008) proposes a new index family based on the concept of the unit value index.</w:t>
      </w:r>
    </w:p>
    <w:p w14:paraId="6546F9B7" w14:textId="77777777" w:rsidR="007035D0" w:rsidRPr="00F8199A" w:rsidRDefault="007035D0" w:rsidP="007035D0">
      <w:pPr>
        <w:pStyle w:val="Funotentext"/>
        <w:rPr>
          <w:lang w:val="en-US"/>
        </w:rPr>
      </w:pPr>
    </w:p>
    <w:p w14:paraId="6EE6C62E" w14:textId="77777777" w:rsidR="007035D0" w:rsidRPr="00F8199A" w:rsidRDefault="007035D0" w:rsidP="007035D0">
      <w:pPr>
        <w:pStyle w:val="Funotentext"/>
        <w:rPr>
          <w:lang w:val="en-US"/>
        </w:rPr>
      </w:pPr>
      <w:r w:rsidRPr="00F8199A">
        <w:rPr>
          <w:rStyle w:val="Funotenzeichen"/>
          <w:lang w:val="en-US"/>
        </w:rPr>
        <w:t>2</w:t>
      </w:r>
      <w:r w:rsidRPr="00F8199A">
        <w:rPr>
          <w:lang w:val="en-US"/>
        </w:rPr>
        <w:t xml:space="preserve"> An overview of the stochastic index theory can be found in Diewert (1995).</w:t>
      </w:r>
    </w:p>
    <w:p w14:paraId="264DD7B6" w14:textId="77777777" w:rsidR="00A31CBE" w:rsidRPr="00F8199A" w:rsidRDefault="00A31CBE" w:rsidP="00A31CBE">
      <w:pPr>
        <w:spacing w:after="160" w:line="259" w:lineRule="auto"/>
        <w:ind w:firstLine="0"/>
        <w:rPr>
          <w:lang w:val="en-US"/>
        </w:rPr>
      </w:pPr>
    </w:p>
    <w:p w14:paraId="1359247B" w14:textId="77777777" w:rsidR="007035D0" w:rsidRPr="00F8199A" w:rsidRDefault="001B03FA" w:rsidP="007035D0">
      <w:pPr>
        <w:spacing w:after="160" w:line="259" w:lineRule="auto"/>
        <w:rPr>
          <w:sz w:val="20"/>
          <w:szCs w:val="20"/>
          <w:lang w:val="en-US"/>
        </w:rPr>
      </w:pPr>
      <w:r w:rsidRPr="00F8199A">
        <w:rPr>
          <w:lang w:val="en-US"/>
        </w:rPr>
        <w:t>Bei Abbildungen und Tabellen sind die Quellen anzugeben.</w:t>
      </w:r>
      <w:r w:rsidR="007035D0" w:rsidRPr="00F8199A">
        <w:rPr>
          <w:lang w:val="en-US"/>
        </w:rPr>
        <w:br w:type="page"/>
      </w:r>
    </w:p>
    <w:p w14:paraId="5DD94179" w14:textId="77777777" w:rsidR="007035D0" w:rsidRPr="00F8199A" w:rsidRDefault="007035D0" w:rsidP="00C92D52">
      <w:pPr>
        <w:pStyle w:val="berschrift3"/>
        <w:rPr>
          <w:lang w:val="en-US"/>
        </w:rPr>
      </w:pPr>
      <w:bookmarkStart w:id="62" w:name="_Toc34718733"/>
      <w:bookmarkStart w:id="63" w:name="_Toc35854431"/>
      <w:bookmarkStart w:id="64" w:name="_Toc36737785"/>
      <w:bookmarkStart w:id="65" w:name="_Toc117248892"/>
      <w:r w:rsidRPr="00F8199A">
        <w:rPr>
          <w:lang w:val="en-US"/>
        </w:rPr>
        <w:lastRenderedPageBreak/>
        <w:t>Literaturverzeichnis</w:t>
      </w:r>
      <w:bookmarkEnd w:id="62"/>
      <w:bookmarkEnd w:id="63"/>
      <w:bookmarkEnd w:id="64"/>
      <w:bookmarkEnd w:id="65"/>
    </w:p>
    <w:p w14:paraId="72B1A109" w14:textId="77777777" w:rsidR="007035D0" w:rsidRPr="00F8199A" w:rsidRDefault="007035D0" w:rsidP="004C560B">
      <w:pPr>
        <w:ind w:firstLine="0"/>
        <w:rPr>
          <w:lang w:val="en-US"/>
        </w:rPr>
      </w:pPr>
      <w:r w:rsidRPr="00F8199A">
        <w:rPr>
          <w:lang w:val="en-US"/>
        </w:rPr>
        <w:t xml:space="preserve">Es ist wichtig, dass die Einträge im Literaturverzeichnis einem einheitlichen Schema folgen. Die Sortierung sollte nach den Nachnamen der Autoren in alphabetischer Reihenfolge stattfinden. Falls mehrere Quellen eines Autors bzw. einer Kombination von Autoren, die im selben Jahr erschienen sind, zitiert werden, so sind diese mit (2014a), (2014b), (2014c), … zu nummerieren. Die Vornamen werden abgekürzt. Nachfolgend werden Vorschläge und Beispiele für Einträge im Literaturverzeichnis gegeben. Abweichend zu den Vorgaben für das Zitieren im Text in Abschnitt 1.2.3, werden im Literaturverzeichnis </w:t>
      </w:r>
      <w:r w:rsidRPr="00F8199A">
        <w:rPr>
          <w:b/>
          <w:lang w:val="en-US"/>
        </w:rPr>
        <w:t>alle</w:t>
      </w:r>
      <w:r w:rsidRPr="00F8199A">
        <w:rPr>
          <w:lang w:val="en-US"/>
        </w:rPr>
        <w:t xml:space="preserve"> Autoren aufgeführt, sodass die Abkürzung et al. entfällt.</w:t>
      </w:r>
    </w:p>
    <w:p w14:paraId="237BCD8F" w14:textId="77777777" w:rsidR="007035D0" w:rsidRPr="00F8199A" w:rsidRDefault="007035D0" w:rsidP="007035D0">
      <w:pPr>
        <w:rPr>
          <w:i/>
          <w:lang w:val="en-US"/>
        </w:rPr>
      </w:pPr>
      <w:r w:rsidRPr="00F8199A">
        <w:rPr>
          <w:i/>
          <w:lang w:val="en-US"/>
        </w:rPr>
        <w:t>Bücher:</w:t>
      </w:r>
    </w:p>
    <w:p w14:paraId="5F89A104" w14:textId="77777777" w:rsidR="007035D0" w:rsidRPr="00F8199A" w:rsidRDefault="007035D0" w:rsidP="007035D0">
      <w:pPr>
        <w:rPr>
          <w:b/>
          <w:lang w:val="en-US"/>
        </w:rPr>
      </w:pPr>
    </w:p>
    <w:p w14:paraId="3DF30DE4" w14:textId="77777777" w:rsidR="007035D0" w:rsidRPr="00F8199A" w:rsidRDefault="007035D0" w:rsidP="007035D0">
      <w:pPr>
        <w:rPr>
          <w:lang w:val="en-US"/>
        </w:rPr>
      </w:pPr>
      <w:r w:rsidRPr="00F8199A">
        <w:rPr>
          <w:b/>
          <w:lang w:val="en-US"/>
        </w:rPr>
        <w:t>Walsh, C.E. (2010):</w:t>
      </w:r>
      <w:r w:rsidRPr="00F8199A">
        <w:rPr>
          <w:lang w:val="en-US"/>
        </w:rPr>
        <w:t xml:space="preserve"> “Monetary Policy and Theory</w:t>
      </w:r>
      <w:r w:rsidR="00D71A35" w:rsidRPr="00F8199A">
        <w:rPr>
          <w:lang w:val="en-US"/>
        </w:rPr>
        <w:t>,</w:t>
      </w:r>
      <w:r w:rsidRPr="00F8199A">
        <w:rPr>
          <w:lang w:val="en-US"/>
        </w:rPr>
        <w:t>” 3</w:t>
      </w:r>
      <w:r w:rsidRPr="00F8199A">
        <w:rPr>
          <w:vertAlign w:val="superscript"/>
          <w:lang w:val="en-US"/>
        </w:rPr>
        <w:t>rd</w:t>
      </w:r>
      <w:r w:rsidRPr="00F8199A">
        <w:rPr>
          <w:lang w:val="en-US"/>
        </w:rPr>
        <w:t xml:space="preserve"> Edition, </w:t>
      </w:r>
      <w:r w:rsidRPr="00F8199A">
        <w:rPr>
          <w:i/>
          <w:lang w:val="en-US"/>
        </w:rPr>
        <w:t>MIT Press</w:t>
      </w:r>
      <w:r w:rsidRPr="00F8199A">
        <w:rPr>
          <w:lang w:val="en-US"/>
        </w:rPr>
        <w:t>, Cambridge, MA.</w:t>
      </w:r>
    </w:p>
    <w:p w14:paraId="3068ABD6" w14:textId="77777777" w:rsidR="007035D0" w:rsidRPr="00F8199A" w:rsidRDefault="007035D0" w:rsidP="007035D0">
      <w:pPr>
        <w:rPr>
          <w:b/>
          <w:lang w:val="en-US"/>
        </w:rPr>
      </w:pPr>
    </w:p>
    <w:p w14:paraId="3A94F993" w14:textId="77777777" w:rsidR="007035D0" w:rsidRPr="00F8199A" w:rsidRDefault="007035D0" w:rsidP="007035D0">
      <w:pPr>
        <w:rPr>
          <w:lang w:val="en-US"/>
        </w:rPr>
      </w:pPr>
      <w:r w:rsidRPr="00F8199A">
        <w:rPr>
          <w:b/>
          <w:lang w:val="en-US"/>
        </w:rPr>
        <w:t>Galí, J. (2015):</w:t>
      </w:r>
      <w:r w:rsidRPr="00F8199A">
        <w:rPr>
          <w:lang w:val="en-US"/>
        </w:rPr>
        <w:t xml:space="preserve"> “Monetary Policy, Inflation, and the Business Cycle,” 2</w:t>
      </w:r>
      <w:r w:rsidRPr="00F8199A">
        <w:rPr>
          <w:vertAlign w:val="superscript"/>
          <w:lang w:val="en-US"/>
        </w:rPr>
        <w:t>nd</w:t>
      </w:r>
      <w:r w:rsidRPr="00F8199A">
        <w:rPr>
          <w:lang w:val="en-US"/>
        </w:rPr>
        <w:t xml:space="preserve"> Edition, </w:t>
      </w:r>
      <w:r w:rsidRPr="00F8199A">
        <w:rPr>
          <w:i/>
          <w:lang w:val="en-US"/>
        </w:rPr>
        <w:t>Princeton University Press</w:t>
      </w:r>
      <w:r w:rsidRPr="00F8199A">
        <w:rPr>
          <w:lang w:val="en-US"/>
        </w:rPr>
        <w:t>, Princeton, NJ.</w:t>
      </w:r>
    </w:p>
    <w:p w14:paraId="00374529" w14:textId="77777777" w:rsidR="007035D0" w:rsidRPr="00F8199A" w:rsidRDefault="007035D0" w:rsidP="007035D0">
      <w:pPr>
        <w:rPr>
          <w:lang w:val="en-US"/>
        </w:rPr>
      </w:pPr>
    </w:p>
    <w:p w14:paraId="6364F7AE" w14:textId="77777777" w:rsidR="007035D0" w:rsidRPr="00F8199A" w:rsidRDefault="007035D0" w:rsidP="007035D0">
      <w:pPr>
        <w:rPr>
          <w:i/>
          <w:lang w:val="en-US"/>
        </w:rPr>
      </w:pPr>
      <w:r w:rsidRPr="00F8199A">
        <w:rPr>
          <w:i/>
          <w:lang w:val="en-US"/>
        </w:rPr>
        <w:t>Artikel in Büchern oder Magazinen:</w:t>
      </w:r>
    </w:p>
    <w:p w14:paraId="337EBA7C" w14:textId="77777777" w:rsidR="007035D0" w:rsidRPr="00F8199A" w:rsidRDefault="007035D0" w:rsidP="007035D0">
      <w:pPr>
        <w:rPr>
          <w:b/>
          <w:lang w:val="en-US"/>
        </w:rPr>
      </w:pPr>
    </w:p>
    <w:p w14:paraId="1FC4FAF8" w14:textId="77777777" w:rsidR="0083346F" w:rsidRPr="00F8199A" w:rsidRDefault="0083346F" w:rsidP="0083346F">
      <w:pPr>
        <w:rPr>
          <w:lang w:val="en-US"/>
        </w:rPr>
      </w:pPr>
      <w:r w:rsidRPr="00F8199A">
        <w:rPr>
          <w:b/>
          <w:lang w:val="en-US"/>
        </w:rPr>
        <w:t xml:space="preserve">Taylor, J.B. (1999): </w:t>
      </w:r>
      <w:r w:rsidRPr="00F8199A">
        <w:rPr>
          <w:lang w:val="en-US"/>
        </w:rPr>
        <w:t xml:space="preserve">“Staggered Price and Wage Setting in Macroeconomics,” in J.B. Taylor &amp; M. Woodford (Editors), Handbook of Macroeconomics, 1009-1050, </w:t>
      </w:r>
      <w:r w:rsidRPr="00F8199A">
        <w:rPr>
          <w:i/>
          <w:lang w:val="en-US"/>
        </w:rPr>
        <w:t>Elsevier</w:t>
      </w:r>
      <w:r w:rsidRPr="00F8199A">
        <w:rPr>
          <w:lang w:val="en-US"/>
        </w:rPr>
        <w:t>, New York.</w:t>
      </w:r>
    </w:p>
    <w:p w14:paraId="62DCC05A" w14:textId="77777777" w:rsidR="007035D0" w:rsidRPr="00F8199A" w:rsidRDefault="007035D0" w:rsidP="007035D0">
      <w:pPr>
        <w:rPr>
          <w:lang w:val="en-US"/>
        </w:rPr>
      </w:pPr>
    </w:p>
    <w:p w14:paraId="49CC28BE" w14:textId="77777777" w:rsidR="007035D0" w:rsidRPr="00F8199A" w:rsidRDefault="007035D0" w:rsidP="007035D0">
      <w:pPr>
        <w:rPr>
          <w:i/>
          <w:lang w:val="en-US"/>
        </w:rPr>
      </w:pPr>
      <w:r w:rsidRPr="00F8199A">
        <w:rPr>
          <w:i/>
          <w:lang w:val="en-US"/>
        </w:rPr>
        <w:t>Zeitschriftenartikel:</w:t>
      </w:r>
    </w:p>
    <w:p w14:paraId="3843D804" w14:textId="77777777" w:rsidR="007035D0" w:rsidRPr="00F8199A" w:rsidRDefault="007035D0" w:rsidP="007035D0">
      <w:pPr>
        <w:rPr>
          <w:b/>
          <w:lang w:val="en-US"/>
        </w:rPr>
      </w:pPr>
    </w:p>
    <w:p w14:paraId="1DC2E6E0" w14:textId="77777777" w:rsidR="0083346F" w:rsidRPr="00F8199A" w:rsidRDefault="0083346F" w:rsidP="0083346F">
      <w:pPr>
        <w:rPr>
          <w:b/>
          <w:lang w:val="en-US"/>
        </w:rPr>
      </w:pPr>
      <w:r w:rsidRPr="00F8199A">
        <w:rPr>
          <w:b/>
          <w:lang w:val="en-US"/>
        </w:rPr>
        <w:t xml:space="preserve">Aruoba, S.B., Fernández-Villaverde, J. &amp; Rubio-Ramírez, J.F. (2006): </w:t>
      </w:r>
      <w:r w:rsidRPr="00F8199A">
        <w:rPr>
          <w:lang w:val="en-US"/>
        </w:rPr>
        <w:t xml:space="preserve">“Comparing Solution Methods for Dynamic Equilibrium Economics,” </w:t>
      </w:r>
      <w:r w:rsidRPr="00F8199A">
        <w:rPr>
          <w:i/>
          <w:lang w:val="en-US"/>
        </w:rPr>
        <w:t>Journal of Economic Dynamics &amp; Control</w:t>
      </w:r>
      <w:r w:rsidRPr="00F8199A">
        <w:rPr>
          <w:lang w:val="en-US"/>
        </w:rPr>
        <w:t xml:space="preserve"> 30, 2477-2508.</w:t>
      </w:r>
    </w:p>
    <w:p w14:paraId="591FD58C" w14:textId="77777777" w:rsidR="0083346F" w:rsidRPr="00F8199A" w:rsidRDefault="0083346F" w:rsidP="0083346F">
      <w:pPr>
        <w:rPr>
          <w:lang w:val="en-US"/>
        </w:rPr>
      </w:pPr>
    </w:p>
    <w:p w14:paraId="35504236" w14:textId="77777777" w:rsidR="0083346F" w:rsidRPr="00F8199A" w:rsidRDefault="0083346F" w:rsidP="0083346F">
      <w:pPr>
        <w:rPr>
          <w:lang w:val="en-US"/>
        </w:rPr>
      </w:pPr>
      <w:r w:rsidRPr="00F8199A">
        <w:rPr>
          <w:b/>
          <w:lang w:val="en-US"/>
        </w:rPr>
        <w:t>Bauer, C. &amp; Neuenkirch, M. (2017):</w:t>
      </w:r>
      <w:r w:rsidRPr="00F8199A">
        <w:rPr>
          <w:lang w:val="en-US"/>
        </w:rPr>
        <w:t xml:space="preserve"> “Forecast Uncertainty and the Taylor Rule,” </w:t>
      </w:r>
      <w:r w:rsidRPr="00F8199A">
        <w:rPr>
          <w:i/>
          <w:lang w:val="en-US"/>
        </w:rPr>
        <w:t>Journal of International Money and Finance</w:t>
      </w:r>
      <w:r w:rsidRPr="00F8199A">
        <w:rPr>
          <w:lang w:val="en-US"/>
        </w:rPr>
        <w:t xml:space="preserve"> 77, 99-116.</w:t>
      </w:r>
    </w:p>
    <w:p w14:paraId="6308F01A" w14:textId="77777777" w:rsidR="007035D0" w:rsidRPr="00F8199A" w:rsidRDefault="007035D0" w:rsidP="007035D0">
      <w:pPr>
        <w:rPr>
          <w:lang w:val="en-US"/>
        </w:rPr>
      </w:pPr>
    </w:p>
    <w:p w14:paraId="68EFF128" w14:textId="77777777" w:rsidR="007035D0" w:rsidRPr="00F8199A" w:rsidRDefault="007035D0" w:rsidP="007035D0">
      <w:pPr>
        <w:rPr>
          <w:i/>
          <w:lang w:val="en-US"/>
        </w:rPr>
      </w:pPr>
      <w:r w:rsidRPr="00F8199A">
        <w:rPr>
          <w:i/>
          <w:lang w:val="en-US"/>
        </w:rPr>
        <w:t>Diskussionspapiere und unveröffentlichte Aufsätze:</w:t>
      </w:r>
    </w:p>
    <w:p w14:paraId="580371F5" w14:textId="77777777" w:rsidR="007035D0" w:rsidRPr="00F8199A" w:rsidRDefault="007035D0" w:rsidP="007035D0">
      <w:pPr>
        <w:rPr>
          <w:b/>
          <w:lang w:val="en-US"/>
        </w:rPr>
      </w:pPr>
    </w:p>
    <w:p w14:paraId="1737A976" w14:textId="77777777" w:rsidR="0083346F" w:rsidRPr="00F8199A" w:rsidRDefault="0083346F" w:rsidP="0083346F">
      <w:pPr>
        <w:jc w:val="left"/>
        <w:rPr>
          <w:lang w:val="en-US"/>
        </w:rPr>
      </w:pPr>
      <w:r w:rsidRPr="00F8199A">
        <w:rPr>
          <w:b/>
          <w:lang w:val="en-US"/>
        </w:rPr>
        <w:t xml:space="preserve">Ahir, H., Bloom, N. &amp; Furceri, D. (2018): </w:t>
      </w:r>
      <w:r w:rsidRPr="00F8199A">
        <w:rPr>
          <w:lang w:val="en-US"/>
        </w:rPr>
        <w:t xml:space="preserve">“The World Uncertainty Index,” </w:t>
      </w:r>
      <w:r w:rsidRPr="00F8199A">
        <w:rPr>
          <w:i/>
          <w:lang w:val="en-US"/>
        </w:rPr>
        <w:t>SSRN</w:t>
      </w:r>
      <w:r w:rsidRPr="00F8199A">
        <w:rPr>
          <w:lang w:val="en-US"/>
        </w:rPr>
        <w:t xml:space="preserve"> 3275033.</w:t>
      </w:r>
    </w:p>
    <w:p w14:paraId="4D6CC518" w14:textId="77777777" w:rsidR="0083346F" w:rsidRPr="00F8199A" w:rsidRDefault="0083346F" w:rsidP="0083346F">
      <w:pPr>
        <w:jc w:val="left"/>
        <w:rPr>
          <w:lang w:val="en-US"/>
        </w:rPr>
      </w:pPr>
    </w:p>
    <w:p w14:paraId="60D21085" w14:textId="77777777" w:rsidR="0083346F" w:rsidRPr="00F8199A" w:rsidRDefault="0083346F" w:rsidP="0083346F">
      <w:pPr>
        <w:jc w:val="left"/>
        <w:rPr>
          <w:i/>
          <w:lang w:val="en-US"/>
        </w:rPr>
      </w:pPr>
      <w:r w:rsidRPr="00F8199A">
        <w:rPr>
          <w:b/>
          <w:lang w:val="en-US"/>
        </w:rPr>
        <w:lastRenderedPageBreak/>
        <w:t xml:space="preserve">Sims, E. (2011): </w:t>
      </w:r>
      <w:r w:rsidRPr="00F8199A">
        <w:rPr>
          <w:lang w:val="en-US"/>
        </w:rPr>
        <w:t xml:space="preserve">“Notes on Medium Scale DSGE Models,” </w:t>
      </w:r>
      <w:r w:rsidRPr="00F8199A">
        <w:rPr>
          <w:i/>
          <w:lang w:val="en-US"/>
        </w:rPr>
        <w:t>Graduate Macro Theory II</w:t>
      </w:r>
      <w:r w:rsidRPr="00F8199A">
        <w:rPr>
          <w:lang w:val="en-US"/>
        </w:rPr>
        <w:t>, University of Notre Dame.</w:t>
      </w:r>
    </w:p>
    <w:p w14:paraId="75D0A03F" w14:textId="77777777" w:rsidR="0083346F" w:rsidRPr="00F8199A" w:rsidRDefault="0083346F" w:rsidP="007035D0">
      <w:pPr>
        <w:rPr>
          <w:lang w:val="en-US"/>
        </w:rPr>
      </w:pPr>
    </w:p>
    <w:p w14:paraId="5FA07A3C" w14:textId="77777777" w:rsidR="007035D0" w:rsidRPr="00F8199A" w:rsidRDefault="007035D0" w:rsidP="007035D0">
      <w:pPr>
        <w:rPr>
          <w:i/>
          <w:lang w:val="en-US"/>
        </w:rPr>
      </w:pPr>
      <w:r w:rsidRPr="00F8199A">
        <w:rPr>
          <w:lang w:val="en-US"/>
        </w:rPr>
        <w:t xml:space="preserve">Nicht jede Quelle ist brauchbar. Nicht verwendet werden sollten beispielsweise Vorlesungsskripte oder solche Quellen, die unter qualitativen Gesichtspunkten problembehaftet sein können (z.B. studentische Arbeiten). Da die aktuelle wissenschaftliche Forschung hauptsächlich in Zeitschriftenartikeln und Diskussionspapieren geführt wird, sind diese Arten von Quellen vorzuziehen. In der Arbeit können auch Internetquellen benutzt werden, wenn sie mit den wissenschaftlichen Prinzipien vereinbar sind. Sie sollten vorsichtig verwendet werden. Hinsichtlich der Qualität der Quellen ist eine kritische Einschätzung je nach Urheber vorzunehmen. Soweit es sich um die Internetseiten offizieller Stellen (z.B. Behörden, Ministerien) handelt, </w:t>
      </w:r>
      <w:proofErr w:type="gramStart"/>
      <w:r w:rsidRPr="00F8199A">
        <w:rPr>
          <w:lang w:val="en-US"/>
        </w:rPr>
        <w:t>ist</w:t>
      </w:r>
      <w:proofErr w:type="gramEnd"/>
      <w:r w:rsidRPr="00F8199A">
        <w:rPr>
          <w:lang w:val="en-US"/>
        </w:rPr>
        <w:t xml:space="preserve"> eine Verwendung in der Regel unproblematisch. Wenn eine publizierte Version vorliegt, sollte immer diese zitiert werden.</w:t>
      </w:r>
    </w:p>
    <w:p w14:paraId="2A7E38A0" w14:textId="77777777" w:rsidR="007035D0" w:rsidRPr="00F8199A" w:rsidRDefault="007035D0" w:rsidP="007035D0">
      <w:pPr>
        <w:rPr>
          <w:i/>
          <w:lang w:val="en-US"/>
        </w:rPr>
      </w:pPr>
      <w:r w:rsidRPr="00F8199A">
        <w:rPr>
          <w:i/>
          <w:lang w:val="en-US"/>
        </w:rPr>
        <w:t>Internetquellen:</w:t>
      </w:r>
    </w:p>
    <w:p w14:paraId="474F0A05" w14:textId="77777777" w:rsidR="0083346F" w:rsidRPr="00F8199A" w:rsidRDefault="0083346F" w:rsidP="007035D0">
      <w:pPr>
        <w:rPr>
          <w:i/>
          <w:lang w:val="en-US"/>
        </w:rPr>
      </w:pPr>
    </w:p>
    <w:p w14:paraId="3E404EFD" w14:textId="77777777" w:rsidR="007035D0" w:rsidRPr="00F8199A" w:rsidRDefault="007035D0" w:rsidP="007035D0">
      <w:pPr>
        <w:rPr>
          <w:lang w:val="en-US"/>
        </w:rPr>
      </w:pPr>
      <w:r w:rsidRPr="00F8199A">
        <w:rPr>
          <w:b/>
          <w:lang w:val="en-US"/>
        </w:rPr>
        <w:t xml:space="preserve">Bundesministerium der Finanzen (2007): </w:t>
      </w:r>
      <w:r w:rsidRPr="00F8199A">
        <w:rPr>
          <w:lang w:val="en-US"/>
        </w:rPr>
        <w:t xml:space="preserve">Monatsbericht des BMF Mai 2007, URL: </w:t>
      </w:r>
      <w:hyperlink r:id="rId14" w:history="1">
        <w:r w:rsidRPr="00F8199A">
          <w:rPr>
            <w:rStyle w:val="Hyperlink"/>
            <w:color w:val="auto"/>
            <w:szCs w:val="24"/>
            <w:u w:val="none"/>
            <w:lang w:val="en-US"/>
          </w:rPr>
          <w:t>http://www.bundesfinanzministerium.de</w:t>
        </w:r>
      </w:hyperlink>
      <w:r w:rsidRPr="00F8199A">
        <w:rPr>
          <w:lang w:val="en-US"/>
        </w:rPr>
        <w:t xml:space="preserve"> [release date: 2 July 2007].</w:t>
      </w:r>
    </w:p>
    <w:p w14:paraId="44230C56" w14:textId="77777777" w:rsidR="007035D0" w:rsidRPr="00F8199A" w:rsidRDefault="007035D0" w:rsidP="007035D0">
      <w:pPr>
        <w:rPr>
          <w:lang w:val="en-US"/>
        </w:rPr>
      </w:pPr>
    </w:p>
    <w:p w14:paraId="0F9D2393" w14:textId="77777777" w:rsidR="007035D0" w:rsidRPr="00F8199A" w:rsidRDefault="007035D0" w:rsidP="007035D0">
      <w:pPr>
        <w:rPr>
          <w:lang w:val="en-US"/>
        </w:rPr>
      </w:pPr>
      <w:r w:rsidRPr="00F8199A">
        <w:rPr>
          <w:lang w:val="en-US"/>
        </w:rPr>
        <w:t>Wenn die direkte URL zu lange ist, so ist die Angabe der Seite ausreichend. Jedoch muss sichergestellt werden, dass das Dokument auf dieser Seite gefunden werden kann.</w:t>
      </w:r>
    </w:p>
    <w:p w14:paraId="1A6A7A33" w14:textId="77777777" w:rsidR="007035D0" w:rsidRPr="00F8199A" w:rsidRDefault="007035D0" w:rsidP="007035D0">
      <w:pPr>
        <w:rPr>
          <w:lang w:val="en-US"/>
        </w:rPr>
      </w:pPr>
      <w:r w:rsidRPr="00F8199A">
        <w:rPr>
          <w:lang w:val="en-US"/>
        </w:rPr>
        <w:t>In Ausnahmefällen können auch Zeitungsartikel zitiert werden.</w:t>
      </w:r>
    </w:p>
    <w:p w14:paraId="01DEA80F" w14:textId="77777777" w:rsidR="007035D0" w:rsidRPr="00F8199A" w:rsidRDefault="007035D0" w:rsidP="007035D0">
      <w:pPr>
        <w:rPr>
          <w:i/>
          <w:lang w:val="en-US"/>
        </w:rPr>
      </w:pPr>
      <w:r w:rsidRPr="00F8199A">
        <w:rPr>
          <w:i/>
          <w:lang w:val="en-US"/>
        </w:rPr>
        <w:t>Zeitungsartikel:</w:t>
      </w:r>
    </w:p>
    <w:p w14:paraId="55E1FD66" w14:textId="77777777" w:rsidR="007035D0" w:rsidRPr="00F8199A" w:rsidRDefault="007035D0" w:rsidP="007035D0">
      <w:pPr>
        <w:rPr>
          <w:b/>
          <w:lang w:val="en-US"/>
        </w:rPr>
      </w:pPr>
    </w:p>
    <w:p w14:paraId="59C30381" w14:textId="77777777" w:rsidR="007035D0" w:rsidRPr="00F8199A" w:rsidRDefault="007035D0" w:rsidP="007035D0">
      <w:pPr>
        <w:rPr>
          <w:lang w:val="en-US"/>
        </w:rPr>
      </w:pPr>
      <w:r w:rsidRPr="00F8199A">
        <w:rPr>
          <w:b/>
          <w:lang w:val="en-US"/>
        </w:rPr>
        <w:t>Rinke, A. (2008):</w:t>
      </w:r>
      <w:r w:rsidRPr="00F8199A">
        <w:rPr>
          <w:lang w:val="en-US"/>
        </w:rPr>
        <w:t xml:space="preserve"> Afghanistan - Vor dem Abgrund, Handelsblatt, 15 July, 8.</w:t>
      </w:r>
    </w:p>
    <w:p w14:paraId="296A475A" w14:textId="77777777" w:rsidR="007035D0" w:rsidRPr="00F8199A" w:rsidRDefault="007035D0" w:rsidP="007035D0">
      <w:pPr>
        <w:rPr>
          <w:lang w:val="en-US"/>
        </w:rPr>
      </w:pPr>
    </w:p>
    <w:p w14:paraId="6D401937" w14:textId="77777777" w:rsidR="007035D0" w:rsidRPr="00F8199A" w:rsidRDefault="007035D0" w:rsidP="007035D0">
      <w:pPr>
        <w:rPr>
          <w:lang w:val="en-US"/>
        </w:rPr>
      </w:pPr>
      <w:r w:rsidRPr="00F8199A">
        <w:rPr>
          <w:lang w:val="en-US"/>
        </w:rPr>
        <w:t xml:space="preserve">Im Literaturverzeichnis werden alle </w:t>
      </w:r>
      <w:r w:rsidR="00C34B3D" w:rsidRPr="00F8199A">
        <w:rPr>
          <w:lang w:val="en-US"/>
        </w:rPr>
        <w:t xml:space="preserve">verwendeten </w:t>
      </w:r>
      <w:r w:rsidRPr="00F8199A">
        <w:rPr>
          <w:lang w:val="en-US"/>
        </w:rPr>
        <w:t>Quellen alphabetisch nach dem Nachnamen des Autors</w:t>
      </w:r>
      <w:r w:rsidR="00C34B3D" w:rsidRPr="00F8199A">
        <w:rPr>
          <w:lang w:val="en-US"/>
        </w:rPr>
        <w:t>/der Autorin</w:t>
      </w:r>
      <w:r w:rsidRPr="00F8199A">
        <w:rPr>
          <w:lang w:val="en-US"/>
        </w:rPr>
        <w:t xml:space="preserve"> sortiert.</w:t>
      </w:r>
    </w:p>
    <w:p w14:paraId="4F1444CC" w14:textId="77777777" w:rsidR="007035D0" w:rsidRPr="00F8199A" w:rsidRDefault="007035D0" w:rsidP="00C92D52">
      <w:pPr>
        <w:pStyle w:val="berschrift3"/>
        <w:rPr>
          <w:lang w:val="en-US"/>
        </w:rPr>
      </w:pPr>
      <w:bookmarkStart w:id="66" w:name="_Toc34718734"/>
      <w:bookmarkStart w:id="67" w:name="_Toc35854432"/>
      <w:bookmarkStart w:id="68" w:name="_Toc36737786"/>
      <w:bookmarkStart w:id="69" w:name="_Toc117248893"/>
      <w:r w:rsidRPr="00F8199A">
        <w:rPr>
          <w:lang w:val="en-US"/>
        </w:rPr>
        <w:t>Ergänzende Listen</w:t>
      </w:r>
      <w:bookmarkEnd w:id="66"/>
      <w:bookmarkEnd w:id="67"/>
      <w:bookmarkEnd w:id="68"/>
      <w:bookmarkEnd w:id="69"/>
    </w:p>
    <w:p w14:paraId="57A01CA7" w14:textId="77777777" w:rsidR="007035D0" w:rsidRPr="00F8199A" w:rsidRDefault="007035D0" w:rsidP="00D335FD">
      <w:pPr>
        <w:ind w:firstLine="0"/>
        <w:rPr>
          <w:lang w:val="en-US"/>
        </w:rPr>
      </w:pPr>
      <w:r w:rsidRPr="00F8199A">
        <w:rPr>
          <w:lang w:val="en-US"/>
        </w:rPr>
        <w:t>Abkürzungs-, Abbildungs- und Tabellenverzeichnisse sind insbesondere dann sinnvoll, wenn entsprechend viele Abkürzungen, Abbildungen, oder Tabellen eingearbeitet wurden. Sofern nur wenige Abkürzungen verwendet werden, können diese auch bei der erstmaligen Nennung im Text erklärt werden. Sofern es sich um allgemein übliche und allgemeinverständliche Abkürzungen (z.B. ggf., insb., …) handelt, kann hierauf auch verzichtet werden. Übliche Abkürzungen müssen auch nicht in das Abkürzungsverzeichnis aufgenommen werden.</w:t>
      </w:r>
    </w:p>
    <w:p w14:paraId="347804A4" w14:textId="77777777" w:rsidR="007035D0" w:rsidRPr="00F8199A" w:rsidRDefault="007035D0" w:rsidP="00C92D52">
      <w:pPr>
        <w:pStyle w:val="berschrift3"/>
        <w:rPr>
          <w:lang w:val="en-US"/>
        </w:rPr>
      </w:pPr>
      <w:bookmarkStart w:id="70" w:name="_Toc34718735"/>
      <w:bookmarkStart w:id="71" w:name="_Toc35854433"/>
      <w:bookmarkStart w:id="72" w:name="_Toc36737787"/>
      <w:bookmarkStart w:id="73" w:name="_Toc117248894"/>
      <w:r w:rsidRPr="00F8199A">
        <w:rPr>
          <w:lang w:val="en-US"/>
        </w:rPr>
        <w:lastRenderedPageBreak/>
        <w:t>Formatierung und Umfang</w:t>
      </w:r>
      <w:bookmarkEnd w:id="70"/>
      <w:bookmarkEnd w:id="71"/>
      <w:bookmarkEnd w:id="72"/>
      <w:bookmarkEnd w:id="73"/>
    </w:p>
    <w:p w14:paraId="7B56D679" w14:textId="77777777" w:rsidR="007035D0" w:rsidRPr="00F8199A" w:rsidRDefault="007035D0" w:rsidP="00D335FD">
      <w:pPr>
        <w:pStyle w:val="Listenabsatz"/>
        <w:numPr>
          <w:ilvl w:val="0"/>
          <w:numId w:val="27"/>
        </w:numPr>
        <w:rPr>
          <w:lang w:val="en-US"/>
        </w:rPr>
      </w:pPr>
      <w:r w:rsidRPr="00F8199A">
        <w:rPr>
          <w:lang w:val="en-US"/>
        </w:rPr>
        <w:t>Zeilenabstand: 1,5-zeilig</w:t>
      </w:r>
      <w:r w:rsidR="00825FE0" w:rsidRPr="00F8199A">
        <w:rPr>
          <w:lang w:val="en-US"/>
        </w:rPr>
        <w:t>.</w:t>
      </w:r>
    </w:p>
    <w:p w14:paraId="4D6EEA6D" w14:textId="77777777" w:rsidR="007035D0" w:rsidRPr="00F8199A" w:rsidRDefault="007035D0" w:rsidP="00D335FD">
      <w:pPr>
        <w:pStyle w:val="Listenabsatz"/>
        <w:numPr>
          <w:ilvl w:val="0"/>
          <w:numId w:val="27"/>
        </w:numPr>
        <w:rPr>
          <w:lang w:val="en-US"/>
        </w:rPr>
      </w:pPr>
      <w:r w:rsidRPr="00F8199A">
        <w:rPr>
          <w:lang w:val="en-US"/>
        </w:rPr>
        <w:t>Alle Ränder: 2,5 cm</w:t>
      </w:r>
      <w:r w:rsidR="00825FE0" w:rsidRPr="00F8199A">
        <w:rPr>
          <w:lang w:val="en-US"/>
        </w:rPr>
        <w:t>.</w:t>
      </w:r>
    </w:p>
    <w:p w14:paraId="332424DA" w14:textId="77777777" w:rsidR="007035D0" w:rsidRPr="00F8199A" w:rsidRDefault="007035D0" w:rsidP="00DE093D">
      <w:pPr>
        <w:pStyle w:val="Listenabsatz"/>
        <w:numPr>
          <w:ilvl w:val="0"/>
          <w:numId w:val="27"/>
        </w:numPr>
        <w:spacing w:line="319" w:lineRule="auto"/>
        <w:ind w:left="1003" w:hanging="357"/>
        <w:rPr>
          <w:lang w:val="en-US"/>
        </w:rPr>
      </w:pPr>
      <w:r w:rsidRPr="00F8199A">
        <w:rPr>
          <w:lang w:val="en-US"/>
        </w:rPr>
        <w:t>Schriftart und Schriftgröße: Cambria (Schriftgröße</w:t>
      </w:r>
      <w:r w:rsidR="00110617" w:rsidRPr="00F8199A">
        <w:rPr>
          <w:lang w:val="en-US"/>
        </w:rPr>
        <w:t xml:space="preserve"> </w:t>
      </w:r>
      <w:r w:rsidRPr="00F8199A">
        <w:rPr>
          <w:lang w:val="en-US"/>
        </w:rPr>
        <w:t>12), Fußnoten in Schriftgröße 10.</w:t>
      </w:r>
    </w:p>
    <w:p w14:paraId="0CA67D17" w14:textId="77777777" w:rsidR="007035D0" w:rsidRPr="00F8199A" w:rsidRDefault="007035D0" w:rsidP="00DE093D">
      <w:pPr>
        <w:pStyle w:val="Listenabsatz"/>
        <w:numPr>
          <w:ilvl w:val="0"/>
          <w:numId w:val="27"/>
        </w:numPr>
        <w:spacing w:line="319" w:lineRule="auto"/>
        <w:ind w:left="1003" w:hanging="357"/>
        <w:rPr>
          <w:lang w:val="en-US"/>
        </w:rPr>
      </w:pPr>
      <w:r w:rsidRPr="00F8199A">
        <w:rPr>
          <w:lang w:val="en-US"/>
        </w:rPr>
        <w:t>Falls die Arbeit mit LaTeX erstellt wurde, gelten die Schriftgrößen näherungsweise. Die Standard LaTeX-Schrift kann genutzt werden.</w:t>
      </w:r>
    </w:p>
    <w:p w14:paraId="6A19902D" w14:textId="77777777" w:rsidR="007035D0" w:rsidRPr="00F8199A" w:rsidRDefault="007035D0" w:rsidP="00D335FD">
      <w:pPr>
        <w:pStyle w:val="Listenabsatz"/>
        <w:numPr>
          <w:ilvl w:val="0"/>
          <w:numId w:val="27"/>
        </w:numPr>
        <w:rPr>
          <w:lang w:val="en-US"/>
        </w:rPr>
      </w:pPr>
      <w:r w:rsidRPr="00F8199A">
        <w:rPr>
          <w:lang w:val="en-US"/>
        </w:rPr>
        <w:t>Blocksatz und Silbentrennung sollten genutzt werden.</w:t>
      </w:r>
    </w:p>
    <w:p w14:paraId="71BD10B8" w14:textId="77777777" w:rsidR="007035D0" w:rsidRPr="00F8199A" w:rsidRDefault="007035D0" w:rsidP="00DE093D">
      <w:pPr>
        <w:pStyle w:val="Listenabsatz"/>
        <w:numPr>
          <w:ilvl w:val="0"/>
          <w:numId w:val="27"/>
        </w:numPr>
        <w:spacing w:line="319" w:lineRule="auto"/>
        <w:ind w:left="1003" w:hanging="357"/>
        <w:rPr>
          <w:lang w:val="en-US"/>
        </w:rPr>
      </w:pPr>
      <w:r w:rsidRPr="00F8199A">
        <w:rPr>
          <w:lang w:val="en-US"/>
        </w:rPr>
        <w:t>Überschriften ohne darauffolgenden Text am Ende einer Seite sind zu vermeiden ebenso wie einzelne Textzeilen am Beginn oder Ende einer Seite.</w:t>
      </w:r>
    </w:p>
    <w:p w14:paraId="7D376524" w14:textId="77777777" w:rsidR="007035D0" w:rsidRPr="00F8199A" w:rsidRDefault="007035D0" w:rsidP="00DE093D">
      <w:pPr>
        <w:pStyle w:val="Listenabsatz"/>
        <w:numPr>
          <w:ilvl w:val="0"/>
          <w:numId w:val="27"/>
        </w:numPr>
        <w:spacing w:line="319" w:lineRule="auto"/>
        <w:ind w:left="1003" w:hanging="357"/>
        <w:rPr>
          <w:lang w:val="en-US"/>
        </w:rPr>
      </w:pPr>
      <w:r w:rsidRPr="00F8199A">
        <w:rPr>
          <w:lang w:val="en-US"/>
        </w:rPr>
        <w:t xml:space="preserve">Die Seitenzahlen sind begrenzt. Die Angaben beziehen sich dabei auf Textseiten inklusive Tabellen und Abbildungen. Das Deckblatt, die Verzeichnisse und der Anhang sind in den folgenden Seitenzahlen nicht enthalten. Die maximale Anzahl an Seiten beträgt für eine </w:t>
      </w:r>
      <w:r w:rsidRPr="00F8199A">
        <w:rPr>
          <w:b/>
          <w:lang w:val="en-US"/>
        </w:rPr>
        <w:t>Seminararbeit</w:t>
      </w:r>
      <w:r w:rsidRPr="00F8199A">
        <w:rPr>
          <w:lang w:val="en-US"/>
        </w:rPr>
        <w:t xml:space="preserve"> 15, für ein </w:t>
      </w:r>
      <w:r w:rsidRPr="00F8199A">
        <w:rPr>
          <w:b/>
          <w:lang w:val="en-US"/>
        </w:rPr>
        <w:t>Forschungsprojekt</w:t>
      </w:r>
      <w:r w:rsidRPr="00F8199A">
        <w:rPr>
          <w:lang w:val="en-US"/>
        </w:rPr>
        <w:t xml:space="preserve"> 25, für eine </w:t>
      </w:r>
      <w:r w:rsidRPr="00F8199A">
        <w:rPr>
          <w:b/>
          <w:lang w:val="en-US"/>
        </w:rPr>
        <w:t>Bachelorarbeit</w:t>
      </w:r>
      <w:r w:rsidRPr="00F8199A">
        <w:rPr>
          <w:lang w:val="en-US"/>
        </w:rPr>
        <w:t xml:space="preserve"> 30 und für eine </w:t>
      </w:r>
      <w:r w:rsidRPr="00F8199A">
        <w:rPr>
          <w:b/>
          <w:lang w:val="en-US"/>
        </w:rPr>
        <w:t>Masterarbeit</w:t>
      </w:r>
      <w:r w:rsidRPr="00F8199A">
        <w:rPr>
          <w:lang w:val="en-US"/>
        </w:rPr>
        <w:t xml:space="preserve"> 45 Seiten. Ausnahmen</w:t>
      </w:r>
      <w:r w:rsidR="00C34B3D" w:rsidRPr="00F8199A">
        <w:rPr>
          <w:lang w:val="en-US"/>
        </w:rPr>
        <w:t xml:space="preserve">, typischerweise </w:t>
      </w:r>
      <m:oMath>
        <m:r>
          <w:rPr>
            <w:rFonts w:ascii="Cambria Math" w:hAnsi="Cambria Math"/>
            <w:lang w:val="en-US"/>
          </w:rPr>
          <m:t>±10%</m:t>
        </m:r>
      </m:oMath>
      <w:r w:rsidR="00C34B3D" w:rsidRPr="00F8199A">
        <w:rPr>
          <w:rFonts w:eastAsiaTheme="minorEastAsia"/>
          <w:lang w:val="en-US"/>
        </w:rPr>
        <w:t>,</w:t>
      </w:r>
      <w:r w:rsidRPr="00F8199A">
        <w:rPr>
          <w:lang w:val="en-US"/>
        </w:rPr>
        <w:t xml:space="preserve"> sind nach Rücksprache möglich.</w:t>
      </w:r>
    </w:p>
    <w:p w14:paraId="5130117C" w14:textId="77777777" w:rsidR="007035D0" w:rsidRPr="00F8199A" w:rsidRDefault="007035D0" w:rsidP="00C92D52">
      <w:pPr>
        <w:pStyle w:val="berschrift3"/>
        <w:rPr>
          <w:lang w:val="en-US"/>
        </w:rPr>
      </w:pPr>
      <w:bookmarkStart w:id="74" w:name="_Toc34718736"/>
      <w:bookmarkStart w:id="75" w:name="_Toc35854434"/>
      <w:bookmarkStart w:id="76" w:name="_Toc36737788"/>
      <w:bookmarkStart w:id="77" w:name="_Toc117248895"/>
      <w:r w:rsidRPr="00F8199A">
        <w:rPr>
          <w:lang w:val="en-US"/>
        </w:rPr>
        <w:t>Anzahl der einzureichenden Exemplare</w:t>
      </w:r>
      <w:bookmarkEnd w:id="74"/>
      <w:bookmarkEnd w:id="75"/>
      <w:bookmarkEnd w:id="76"/>
      <w:bookmarkEnd w:id="77"/>
    </w:p>
    <w:p w14:paraId="3C1BA22E" w14:textId="77777777" w:rsidR="007035D0" w:rsidRPr="00F8199A" w:rsidRDefault="007035D0" w:rsidP="00D335FD">
      <w:pPr>
        <w:ind w:firstLine="0"/>
        <w:rPr>
          <w:lang w:val="en-US"/>
        </w:rPr>
      </w:pPr>
      <w:r w:rsidRPr="00F8199A">
        <w:rPr>
          <w:lang w:val="en-US"/>
        </w:rPr>
        <w:t xml:space="preserve">Bachelor- und Masterarbeiten müssen in </w:t>
      </w:r>
      <w:r w:rsidRPr="00F8199A">
        <w:rPr>
          <w:b/>
          <w:lang w:val="en-US"/>
        </w:rPr>
        <w:t>dreifacher</w:t>
      </w:r>
      <w:r w:rsidRPr="00F8199A">
        <w:rPr>
          <w:lang w:val="en-US"/>
        </w:rPr>
        <w:t xml:space="preserve"> gedruckter Ausführung im Hochschulprüfungsamt abgegeben werden; diese sind ebenfalls in elektronischer Form beim Betreuer einzureichen. Seminararbeiten und Forschungsprojekte müssen lediglich in elektronischer Form (ohne Unterschrift) beim Betreuer abgegeben werden. Sofern im Rahmen der Arbeit mit empirischen Daten oder Simulationen gearbeitet wurde, sind ein Datensatz und die zugehörigen Programme ebenfalls in elektronischer Form mit der Arbeit einzureichen. Sowohl Klebe- also auch Spiralbindung sind erlaubt. Die Arbeit kann außerdem doppelseitig gedruckt werden.</w:t>
      </w:r>
    </w:p>
    <w:p w14:paraId="0B299A47" w14:textId="77777777" w:rsidR="007035D0" w:rsidRPr="00F8199A" w:rsidRDefault="007035D0" w:rsidP="007035D0">
      <w:pPr>
        <w:spacing w:after="160" w:line="259" w:lineRule="auto"/>
        <w:rPr>
          <w:lang w:val="en-US"/>
        </w:rPr>
      </w:pPr>
      <w:r w:rsidRPr="00F8199A">
        <w:rPr>
          <w:lang w:val="en-US"/>
        </w:rPr>
        <w:br w:type="page"/>
      </w:r>
    </w:p>
    <w:p w14:paraId="561047EB" w14:textId="77777777" w:rsidR="007035D0" w:rsidRPr="00F8199A" w:rsidRDefault="007035D0" w:rsidP="00E804FE">
      <w:pPr>
        <w:pStyle w:val="berschrift1"/>
        <w:rPr>
          <w:lang w:val="en-US"/>
        </w:rPr>
      </w:pPr>
      <w:bookmarkStart w:id="78" w:name="_Toc36737789"/>
      <w:bookmarkStart w:id="79" w:name="_Toc117248896"/>
      <w:r w:rsidRPr="00F8199A">
        <w:rPr>
          <w:lang w:val="en-US"/>
        </w:rPr>
        <w:lastRenderedPageBreak/>
        <w:t>Additional Examples</w:t>
      </w:r>
      <w:bookmarkEnd w:id="78"/>
      <w:bookmarkEnd w:id="79"/>
    </w:p>
    <w:p w14:paraId="49A3F011" w14:textId="77777777" w:rsidR="007035D0" w:rsidRPr="00F8199A" w:rsidRDefault="007035D0" w:rsidP="00E804FE">
      <w:pPr>
        <w:pStyle w:val="berschrift2"/>
        <w:rPr>
          <w:lang w:val="en-US"/>
        </w:rPr>
      </w:pPr>
      <w:bookmarkStart w:id="80" w:name="_Toc36737790"/>
      <w:bookmarkStart w:id="81" w:name="_Toc117248897"/>
      <w:r w:rsidRPr="00F8199A">
        <w:rPr>
          <w:lang w:val="en-US"/>
        </w:rPr>
        <w:t>Footnote</w:t>
      </w:r>
      <w:bookmarkEnd w:id="80"/>
      <w:bookmarkEnd w:id="81"/>
    </w:p>
    <w:p w14:paraId="313D9305" w14:textId="77777777" w:rsidR="007035D0" w:rsidRPr="00F8199A" w:rsidRDefault="007035D0" w:rsidP="00F22F03">
      <w:pPr>
        <w:ind w:firstLine="0"/>
        <w:rPr>
          <w:lang w:val="en-US"/>
        </w:rPr>
      </w:pPr>
      <w:r w:rsidRPr="00F8199A">
        <w:rPr>
          <w:lang w:val="en-US"/>
        </w:rPr>
        <w:t>Sentence with a footnote.</w:t>
      </w:r>
      <w:r w:rsidRPr="00F8199A">
        <w:rPr>
          <w:rStyle w:val="Funotenzeichen"/>
          <w:lang w:val="en-US"/>
        </w:rPr>
        <w:footnoteReference w:id="1"/>
      </w:r>
    </w:p>
    <w:p w14:paraId="223DEE4D" w14:textId="77777777" w:rsidR="007035D0" w:rsidRPr="00F8199A" w:rsidRDefault="00F22F03" w:rsidP="00E804FE">
      <w:pPr>
        <w:pStyle w:val="berschrift2"/>
        <w:rPr>
          <w:lang w:val="en-US"/>
        </w:rPr>
      </w:pPr>
      <w:bookmarkStart w:id="82" w:name="_Toc36737791"/>
      <w:bookmarkStart w:id="83" w:name="_Toc117248898"/>
      <w:r w:rsidRPr="00F8199A">
        <w:rPr>
          <w:lang w:val="en-US"/>
        </w:rPr>
        <w:t>Sube</w:t>
      </w:r>
      <w:r w:rsidR="007035D0" w:rsidRPr="00F8199A">
        <w:rPr>
          <w:lang w:val="en-US"/>
        </w:rPr>
        <w:t>quations</w:t>
      </w:r>
      <w:bookmarkEnd w:id="82"/>
      <w:bookmarkEnd w:id="83"/>
    </w:p>
    <w:p w14:paraId="3CEBBE63" w14:textId="77777777" w:rsidR="007035D0" w:rsidRPr="00F8199A" w:rsidRDefault="005C1EA0" w:rsidP="007035D0">
      <w:pPr>
        <w:rPr>
          <w:rFonts w:eastAsiaTheme="majorEastAsia" w:cstheme="majorBidi"/>
          <w:lang w:val="en-US"/>
        </w:rPr>
      </w:pPr>
      <m:oMathPara>
        <m:oMath>
          <m:eqArr>
            <m:eqArrPr>
              <m:maxDist m:val="1"/>
              <m:ctrlPr>
                <w:rPr>
                  <w:rFonts w:ascii="Cambria Math" w:eastAsiaTheme="minorEastAsia" w:hAnsi="Cambria Math"/>
                  <w:szCs w:val="24"/>
                  <w:lang w:val="en-US"/>
                </w:rPr>
              </m:ctrlPr>
            </m:eqArrPr>
            <m:e>
              <m:sSub>
                <m:sSubPr>
                  <m:ctrlPr>
                    <w:rPr>
                      <w:rFonts w:ascii="Cambria Math" w:hAnsi="Cambria Math"/>
                      <w:szCs w:val="24"/>
                      <w:lang w:val="en-US"/>
                    </w:rPr>
                  </m:ctrlPr>
                </m:sSubPr>
                <m:e>
                  <m:r>
                    <w:rPr>
                      <w:rFonts w:ascii="Cambria Math" w:hAnsi="Cambria Math"/>
                      <w:szCs w:val="24"/>
                      <w:lang w:val="en-US"/>
                    </w:rPr>
                    <m:t>P</m:t>
                  </m:r>
                </m:e>
                <m:sub>
                  <m:r>
                    <w:rPr>
                      <w:rFonts w:ascii="Cambria Math" w:hAnsi="Cambria Math"/>
                      <w:szCs w:val="24"/>
                      <w:lang w:val="en-US"/>
                    </w:rPr>
                    <m:t>τ</m:t>
                  </m:r>
                </m:sub>
              </m:sSub>
              <m:r>
                <m:rPr>
                  <m:sty m:val="p"/>
                </m:rPr>
                <w:rPr>
                  <w:rFonts w:ascii="Cambria Math" w:hAnsi="Cambria Math"/>
                  <w:szCs w:val="24"/>
                  <w:lang w:val="en-US"/>
                </w:rPr>
                <m:t>-</m:t>
              </m:r>
              <m:r>
                <w:rPr>
                  <w:rFonts w:ascii="Cambria Math" w:hAnsi="Cambria Math"/>
                  <w:szCs w:val="24"/>
                  <w:lang w:val="en-US"/>
                </w:rPr>
                <m:t>λ</m:t>
              </m:r>
              <m:f>
                <m:fPr>
                  <m:ctrlPr>
                    <w:rPr>
                      <w:rFonts w:ascii="Cambria Math" w:hAnsi="Cambria Math"/>
                      <w:szCs w:val="24"/>
                      <w:lang w:val="en-US"/>
                    </w:rPr>
                  </m:ctrlPr>
                </m:fPr>
                <m:num>
                  <m:r>
                    <w:rPr>
                      <w:rFonts w:ascii="Cambria Math" w:hAnsi="Cambria Math"/>
                      <w:szCs w:val="24"/>
                      <w:lang w:val="en-US"/>
                    </w:rPr>
                    <m:t>ε</m:t>
                  </m:r>
                </m:num>
                <m:den>
                  <m:r>
                    <w:rPr>
                      <w:rFonts w:ascii="Cambria Math" w:hAnsi="Cambria Math"/>
                      <w:szCs w:val="24"/>
                      <w:lang w:val="en-US"/>
                    </w:rPr>
                    <m:t>ε</m:t>
                  </m:r>
                  <m:r>
                    <m:rPr>
                      <m:sty m:val="p"/>
                    </m:rPr>
                    <w:rPr>
                      <w:rFonts w:ascii="Cambria Math" w:hAnsi="Cambria Math"/>
                      <w:szCs w:val="24"/>
                      <w:lang w:val="en-US"/>
                    </w:rPr>
                    <m:t>-</m:t>
                  </m:r>
                  <m:r>
                    <m:rPr>
                      <m:sty m:val="p"/>
                    </m:rPr>
                    <w:rPr>
                      <w:rFonts w:ascii="Cambria Math" w:hAnsi="Cambria Math"/>
                      <w:szCs w:val="24"/>
                      <w:lang w:val="en-US"/>
                    </w:rPr>
                    <m:t>1</m:t>
                  </m:r>
                </m:den>
              </m:f>
              <m:sSup>
                <m:sSupPr>
                  <m:ctrlPr>
                    <w:rPr>
                      <w:rFonts w:ascii="Cambria Math" w:hAnsi="Cambria Math"/>
                      <w:szCs w:val="24"/>
                      <w:lang w:val="en-US"/>
                    </w:rPr>
                  </m:ctrlPr>
                </m:sSupPr>
                <m:e>
                  <m:d>
                    <m:dPr>
                      <m:ctrlPr>
                        <w:rPr>
                          <w:rFonts w:ascii="Cambria Math" w:hAnsi="Cambria Math"/>
                          <w:szCs w:val="24"/>
                          <w:lang w:val="en-US"/>
                        </w:rPr>
                      </m:ctrlPr>
                    </m:dPr>
                    <m:e>
                      <m:nary>
                        <m:naryPr>
                          <m:limLoc m:val="subSup"/>
                          <m:ctrlPr>
                            <w:rPr>
                              <w:rFonts w:ascii="Cambria Math" w:hAnsi="Cambria Math"/>
                              <w:i/>
                              <w:szCs w:val="24"/>
                              <w:lang w:val="en-US"/>
                            </w:rPr>
                          </m:ctrlPr>
                        </m:naryPr>
                        <m:sub>
                          <m:r>
                            <w:rPr>
                              <w:rFonts w:ascii="Cambria Math" w:hAnsi="Cambria Math"/>
                              <w:szCs w:val="24"/>
                              <w:lang w:val="en-US"/>
                            </w:rPr>
                            <m:t>0</m:t>
                          </m:r>
                        </m:sub>
                        <m:sup>
                          <m:r>
                            <w:rPr>
                              <w:rFonts w:ascii="Cambria Math" w:hAnsi="Cambria Math"/>
                              <w:szCs w:val="24"/>
                              <w:lang w:val="en-US"/>
                            </w:rPr>
                            <m:t>1</m:t>
                          </m:r>
                        </m:sup>
                        <m:e>
                          <m:sSubSup>
                            <m:sSubSupPr>
                              <m:ctrlPr>
                                <w:rPr>
                                  <w:rFonts w:ascii="Cambria Math" w:hAnsi="Cambria Math"/>
                                  <w:szCs w:val="24"/>
                                  <w:lang w:val="en-US"/>
                                </w:rPr>
                              </m:ctrlPr>
                            </m:sSubSupPr>
                            <m:e>
                              <m:r>
                                <w:rPr>
                                  <w:rFonts w:ascii="Cambria Math" w:hAnsi="Cambria Math"/>
                                  <w:szCs w:val="24"/>
                                  <w:lang w:val="en-US"/>
                                </w:rPr>
                                <m:t>C</m:t>
                              </m:r>
                            </m:e>
                            <m:sub>
                              <m:r>
                                <m:rPr>
                                  <m:sty m:val="p"/>
                                </m:rPr>
                                <w:rPr>
                                  <w:rFonts w:ascii="Cambria Math" w:hAnsi="Cambria Math"/>
                                  <w:lang w:val="en-US"/>
                                </w:rPr>
                                <m:t>φ</m:t>
                              </m:r>
                            </m:sub>
                            <m:sup>
                              <m:f>
                                <m:fPr>
                                  <m:ctrlPr>
                                    <w:rPr>
                                      <w:rFonts w:ascii="Cambria Math" w:hAnsi="Cambria Math"/>
                                      <w:szCs w:val="24"/>
                                      <w:lang w:val="en-US"/>
                                    </w:rPr>
                                  </m:ctrlPr>
                                </m:fPr>
                                <m:num>
                                  <m:r>
                                    <w:rPr>
                                      <w:rFonts w:ascii="Cambria Math" w:hAnsi="Cambria Math"/>
                                      <w:szCs w:val="24"/>
                                      <w:lang w:val="en-US"/>
                                    </w:rPr>
                                    <m:t>ε</m:t>
                                  </m:r>
                                  <m:r>
                                    <m:rPr>
                                      <m:sty m:val="p"/>
                                    </m:rPr>
                                    <w:rPr>
                                      <w:rFonts w:ascii="Cambria Math" w:hAnsi="Cambria Math"/>
                                      <w:szCs w:val="24"/>
                                      <w:lang w:val="en-US"/>
                                    </w:rPr>
                                    <m:t>-</m:t>
                                  </m:r>
                                  <m:r>
                                    <m:rPr>
                                      <m:sty m:val="p"/>
                                    </m:rPr>
                                    <w:rPr>
                                      <w:rFonts w:ascii="Cambria Math" w:hAnsi="Cambria Math"/>
                                      <w:szCs w:val="24"/>
                                      <w:lang w:val="en-US"/>
                                    </w:rPr>
                                    <m:t>1</m:t>
                                  </m:r>
                                </m:num>
                                <m:den>
                                  <m:r>
                                    <w:rPr>
                                      <w:rFonts w:ascii="Cambria Math" w:hAnsi="Cambria Math"/>
                                      <w:szCs w:val="24"/>
                                      <w:lang w:val="en-US"/>
                                    </w:rPr>
                                    <m:t>ε</m:t>
                                  </m:r>
                                </m:den>
                              </m:f>
                            </m:sup>
                          </m:sSubSup>
                          <m:r>
                            <w:rPr>
                              <w:rFonts w:ascii="Cambria Math" w:hAnsi="Cambria Math"/>
                              <w:szCs w:val="24"/>
                              <w:lang w:val="en-US"/>
                            </w:rPr>
                            <m:t>d</m:t>
                          </m:r>
                          <m:r>
                            <m:rPr>
                              <m:sty m:val="p"/>
                            </m:rPr>
                            <w:rPr>
                              <w:rFonts w:ascii="Cambria Math" w:hAnsi="Cambria Math"/>
                              <w:lang w:val="en-US"/>
                            </w:rPr>
                            <m:t>φ</m:t>
                          </m:r>
                        </m:e>
                      </m:nary>
                    </m:e>
                  </m:d>
                </m:e>
                <m:sup>
                  <m:f>
                    <m:fPr>
                      <m:ctrlPr>
                        <w:rPr>
                          <w:rFonts w:ascii="Cambria Math" w:hAnsi="Cambria Math"/>
                          <w:szCs w:val="24"/>
                          <w:lang w:val="en-US"/>
                        </w:rPr>
                      </m:ctrlPr>
                    </m:fPr>
                    <m:num>
                      <m:r>
                        <w:rPr>
                          <w:rFonts w:ascii="Cambria Math" w:hAnsi="Cambria Math"/>
                          <w:szCs w:val="24"/>
                          <w:lang w:val="en-US"/>
                        </w:rPr>
                        <m:t>ε</m:t>
                      </m:r>
                    </m:num>
                    <m:den>
                      <m:r>
                        <w:rPr>
                          <w:rFonts w:ascii="Cambria Math" w:hAnsi="Cambria Math"/>
                          <w:szCs w:val="24"/>
                          <w:lang w:val="en-US"/>
                        </w:rPr>
                        <m:t>ε</m:t>
                      </m:r>
                      <m:r>
                        <m:rPr>
                          <m:sty m:val="p"/>
                        </m:rPr>
                        <w:rPr>
                          <w:rFonts w:ascii="Cambria Math" w:hAnsi="Cambria Math"/>
                          <w:szCs w:val="24"/>
                          <w:lang w:val="en-US"/>
                        </w:rPr>
                        <m:t>-</m:t>
                      </m:r>
                      <m:r>
                        <m:rPr>
                          <m:sty m:val="p"/>
                        </m:rPr>
                        <w:rPr>
                          <w:rFonts w:ascii="Cambria Math" w:hAnsi="Cambria Math"/>
                          <w:szCs w:val="24"/>
                          <w:lang w:val="en-US"/>
                        </w:rPr>
                        <m:t>1</m:t>
                      </m:r>
                    </m:den>
                  </m:f>
                  <m:r>
                    <m:rPr>
                      <m:sty m:val="p"/>
                    </m:rPr>
                    <w:rPr>
                      <w:rFonts w:ascii="Cambria Math" w:hAnsi="Cambria Math"/>
                      <w:szCs w:val="24"/>
                      <w:lang w:val="en-US"/>
                    </w:rPr>
                    <m:t>-</m:t>
                  </m:r>
                  <m:r>
                    <m:rPr>
                      <m:sty m:val="p"/>
                    </m:rPr>
                    <w:rPr>
                      <w:rFonts w:ascii="Cambria Math" w:hAnsi="Cambria Math"/>
                      <w:szCs w:val="24"/>
                      <w:lang w:val="en-US"/>
                    </w:rPr>
                    <m:t>1</m:t>
                  </m:r>
                </m:sup>
              </m:sSup>
              <m:r>
                <m:rPr>
                  <m:sty m:val="p"/>
                </m:rPr>
                <w:rPr>
                  <w:rFonts w:ascii="Cambria Math" w:hAnsi="Cambria Math"/>
                  <w:szCs w:val="24"/>
                  <w:lang w:val="en-US"/>
                </w:rPr>
                <m:t xml:space="preserve">.   </m:t>
              </m:r>
              <m:m>
                <m:mPr>
                  <m:mcs>
                    <m:mc>
                      <m:mcPr>
                        <m:count m:val="1"/>
                        <m:mcJc m:val="center"/>
                      </m:mcPr>
                    </m:mc>
                  </m:mcs>
                  <m:ctrlPr>
                    <w:rPr>
                      <w:rFonts w:ascii="Cambria Math" w:hAnsi="Cambria Math"/>
                      <w:szCs w:val="24"/>
                      <w:lang w:val="en-US"/>
                    </w:rPr>
                  </m:ctrlPr>
                </m:mPr>
                <m:mr>
                  <m:e>
                    <m:groupChr>
                      <m:groupChrPr>
                        <m:ctrlPr>
                          <w:rPr>
                            <w:rFonts w:ascii="Cambria Math" w:hAnsi="Cambria Math"/>
                            <w:szCs w:val="24"/>
                            <w:lang w:val="en-US"/>
                          </w:rPr>
                        </m:ctrlPr>
                      </m:groupChrPr>
                      <m:e>
                        <m:f>
                          <m:fPr>
                            <m:ctrlPr>
                              <w:rPr>
                                <w:rFonts w:ascii="Cambria Math" w:hAnsi="Cambria Math"/>
                                <w:szCs w:val="24"/>
                                <w:lang w:val="en-US"/>
                              </w:rPr>
                            </m:ctrlPr>
                          </m:fPr>
                          <m:num>
                            <m:r>
                              <w:rPr>
                                <w:rFonts w:ascii="Cambria Math" w:hAnsi="Cambria Math"/>
                                <w:szCs w:val="24"/>
                                <w:lang w:val="en-US"/>
                              </w:rPr>
                              <m:t>ε</m:t>
                            </m:r>
                            <m:r>
                              <m:rPr>
                                <m:sty m:val="p"/>
                              </m:rPr>
                              <w:rPr>
                                <w:rFonts w:ascii="Cambria Math" w:hAnsi="Cambria Math"/>
                                <w:szCs w:val="24"/>
                                <w:lang w:val="en-US"/>
                              </w:rPr>
                              <m:t>-</m:t>
                            </m:r>
                            <m:r>
                              <m:rPr>
                                <m:sty m:val="p"/>
                              </m:rPr>
                              <w:rPr>
                                <w:rFonts w:ascii="Cambria Math" w:hAnsi="Cambria Math"/>
                                <w:szCs w:val="24"/>
                                <w:lang w:val="en-US"/>
                              </w:rPr>
                              <m:t>1</m:t>
                            </m:r>
                          </m:num>
                          <m:den>
                            <m:r>
                              <w:rPr>
                                <w:rFonts w:ascii="Cambria Math" w:hAnsi="Cambria Math"/>
                                <w:szCs w:val="24"/>
                                <w:lang w:val="en-US"/>
                              </w:rPr>
                              <m:t>ε</m:t>
                            </m:r>
                          </m:den>
                        </m:f>
                        <m:sSubSup>
                          <m:sSubSupPr>
                            <m:ctrlPr>
                              <w:rPr>
                                <w:rFonts w:ascii="Cambria Math" w:eastAsiaTheme="minorEastAsia" w:hAnsi="Cambria Math"/>
                                <w:szCs w:val="24"/>
                                <w:lang w:val="en-US"/>
                              </w:rPr>
                            </m:ctrlPr>
                          </m:sSubSupPr>
                          <m:e>
                            <m:r>
                              <w:rPr>
                                <w:rFonts w:ascii="Cambria Math" w:eastAsiaTheme="minorEastAsia" w:hAnsi="Cambria Math"/>
                                <w:szCs w:val="24"/>
                                <w:lang w:val="en-US"/>
                              </w:rPr>
                              <m:t>C</m:t>
                            </m:r>
                          </m:e>
                          <m:sub>
                            <m:r>
                              <w:rPr>
                                <w:rFonts w:ascii="Cambria Math" w:eastAsiaTheme="minorEastAsia" w:hAnsi="Cambria Math"/>
                                <w:szCs w:val="24"/>
                                <w:lang w:val="en-US"/>
                              </w:rPr>
                              <m:t>τ</m:t>
                            </m:r>
                          </m:sub>
                          <m:sup>
                            <m:f>
                              <m:fPr>
                                <m:ctrlPr>
                                  <w:rPr>
                                    <w:rFonts w:ascii="Cambria Math" w:hAnsi="Cambria Math"/>
                                    <w:szCs w:val="24"/>
                                    <w:lang w:val="en-US"/>
                                  </w:rPr>
                                </m:ctrlPr>
                              </m:fPr>
                              <m:num>
                                <m:r>
                                  <w:rPr>
                                    <w:rFonts w:ascii="Cambria Math" w:hAnsi="Cambria Math"/>
                                    <w:szCs w:val="24"/>
                                    <w:lang w:val="en-US"/>
                                  </w:rPr>
                                  <m:t>ε</m:t>
                                </m:r>
                                <m:r>
                                  <m:rPr>
                                    <m:sty m:val="p"/>
                                  </m:rPr>
                                  <w:rPr>
                                    <w:rFonts w:ascii="Cambria Math" w:hAnsi="Cambria Math"/>
                                    <w:szCs w:val="24"/>
                                    <w:lang w:val="en-US"/>
                                  </w:rPr>
                                  <m:t>-</m:t>
                                </m:r>
                                <m:r>
                                  <m:rPr>
                                    <m:sty m:val="p"/>
                                  </m:rPr>
                                  <w:rPr>
                                    <w:rFonts w:ascii="Cambria Math" w:hAnsi="Cambria Math"/>
                                    <w:szCs w:val="24"/>
                                    <w:lang w:val="en-US"/>
                                  </w:rPr>
                                  <m:t>1</m:t>
                                </m:r>
                              </m:num>
                              <m:den>
                                <m:r>
                                  <w:rPr>
                                    <w:rFonts w:ascii="Cambria Math" w:hAnsi="Cambria Math"/>
                                    <w:szCs w:val="24"/>
                                    <w:lang w:val="en-US"/>
                                  </w:rPr>
                                  <m:t>ε</m:t>
                                </m:r>
                              </m:den>
                            </m:f>
                            <m:r>
                              <m:rPr>
                                <m:sty m:val="p"/>
                              </m:rPr>
                              <w:rPr>
                                <w:rFonts w:ascii="Cambria Math" w:hAnsi="Cambria Math"/>
                                <w:szCs w:val="24"/>
                                <w:lang w:val="en-US"/>
                              </w:rPr>
                              <m:t>-</m:t>
                            </m:r>
                            <m:r>
                              <m:rPr>
                                <m:sty m:val="p"/>
                              </m:rPr>
                              <w:rPr>
                                <w:rFonts w:ascii="Cambria Math" w:hAnsi="Cambria Math"/>
                                <w:szCs w:val="24"/>
                                <w:lang w:val="en-US"/>
                              </w:rPr>
                              <m:t>1</m:t>
                            </m:r>
                          </m:sup>
                        </m:sSubSup>
                      </m:e>
                    </m:groupChr>
                  </m:e>
                </m:mr>
                <m:mr>
                  <m:e>
                    <m:r>
                      <m:rPr>
                        <m:sty m:val="p"/>
                      </m:rPr>
                      <w:rPr>
                        <w:rFonts w:ascii="Cambria Math" w:hAnsi="Cambria Math"/>
                        <w:szCs w:val="24"/>
                        <w:lang w:val="en-US"/>
                      </w:rPr>
                      <m:t>derivative of sub-function</m:t>
                    </m:r>
                  </m:e>
                </m:mr>
              </m:m>
              <m:r>
                <m:rPr>
                  <m:sty m:val="p"/>
                </m:rPr>
                <w:rPr>
                  <w:rFonts w:ascii="Cambria Math" w:eastAsiaTheme="minorEastAsia" w:hAnsi="Cambria Math"/>
                  <w:szCs w:val="24"/>
                  <w:lang w:val="en-US"/>
                </w:rPr>
                <m:t xml:space="preserve">=0 </m:t>
              </m:r>
              <m:r>
                <m:rPr>
                  <m:sty m:val="p"/>
                </m:rPr>
                <w:rPr>
                  <w:rFonts w:ascii="Cambria Math" w:hAnsi="Cambria Math"/>
                  <w:szCs w:val="24"/>
                  <w:lang w:val="en-US"/>
                </w:rPr>
                <m:t>#</m:t>
              </m:r>
              <m:d>
                <m:dPr>
                  <m:ctrlPr>
                    <w:rPr>
                      <w:rFonts w:ascii="Cambria Math" w:eastAsiaTheme="minorEastAsia" w:hAnsi="Cambria Math"/>
                      <w:szCs w:val="24"/>
                      <w:lang w:val="en-US"/>
                    </w:rPr>
                  </m:ctrlPr>
                </m:dPr>
                <m:e>
                  <m:r>
                    <m:rPr>
                      <m:sty m:val="p"/>
                    </m:rPr>
                    <w:rPr>
                      <w:rFonts w:ascii="Cambria Math" w:eastAsiaTheme="minorEastAsia" w:hAnsi="Cambria Math"/>
                      <w:szCs w:val="24"/>
                      <w:lang w:val="en-US"/>
                    </w:rPr>
                    <m:t>1a</m:t>
                  </m:r>
                </m:e>
              </m:d>
              <m:ctrlPr>
                <w:rPr>
                  <w:rFonts w:ascii="Cambria Math" w:hAnsi="Cambria Math"/>
                  <w:szCs w:val="24"/>
                  <w:lang w:val="en-US"/>
                </w:rPr>
              </m:ctrlPr>
            </m:e>
          </m:eqArr>
        </m:oMath>
      </m:oMathPara>
    </w:p>
    <w:p w14:paraId="3AF3C191" w14:textId="77777777" w:rsidR="007035D0" w:rsidRPr="00F8199A" w:rsidRDefault="007035D0" w:rsidP="007035D0">
      <w:pPr>
        <w:rPr>
          <w:rFonts w:eastAsiaTheme="minorEastAsia"/>
          <w:lang w:val="en-US"/>
        </w:rPr>
      </w:pPr>
      <w:r w:rsidRPr="00F8199A">
        <w:rPr>
          <w:lang w:val="en-US"/>
        </w:rPr>
        <w:br/>
      </w:r>
      <m:oMathPara>
        <m:oMath>
          <m:eqArr>
            <m:eqArrPr>
              <m:maxDist m:val="1"/>
              <m:ctrlPr>
                <w:rPr>
                  <w:rFonts w:ascii="Cambria Math" w:eastAsiaTheme="minorEastAsia" w:hAnsi="Cambria Math"/>
                  <w:lang w:val="en-US"/>
                </w:rPr>
              </m:ctrlPr>
            </m:eqArrPr>
            <m:e>
              <m:r>
                <m:rPr>
                  <m:sty m:val="p"/>
                </m:rPr>
                <w:rPr>
                  <w:rFonts w:ascii="Cambria Math" w:hAnsi="Cambria Math"/>
                  <w:lang w:val="en-US"/>
                </w:rPr>
                <m:t xml:space="preserve">⇔                                            </m:t>
              </m:r>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τ</m:t>
                  </m:r>
                </m:sub>
              </m:sSub>
              <m:r>
                <m:rPr>
                  <m:sty m:val="p"/>
                </m:rPr>
                <w:rPr>
                  <w:rFonts w:ascii="Cambria Math" w:hAnsi="Cambria Math"/>
                  <w:lang w:val="en-US"/>
                </w:rPr>
                <m:t>-</m:t>
              </m:r>
              <m:r>
                <w:rPr>
                  <w:rFonts w:ascii="Cambria Math" w:hAnsi="Cambria Math"/>
                  <w:lang w:val="en-US"/>
                </w:rPr>
                <m:t>λ</m:t>
              </m:r>
              <m:sSup>
                <m:sSupPr>
                  <m:ctrlPr>
                    <w:rPr>
                      <w:rFonts w:ascii="Cambria Math" w:hAnsi="Cambria Math"/>
                      <w:lang w:val="en-US"/>
                    </w:rPr>
                  </m:ctrlPr>
                </m:sSupPr>
                <m:e>
                  <m:d>
                    <m:dPr>
                      <m:ctrlPr>
                        <w:rPr>
                          <w:rFonts w:ascii="Cambria Math" w:hAnsi="Cambria Math"/>
                          <w:lang w:val="en-US"/>
                        </w:rPr>
                      </m:ctrlPr>
                    </m:dPr>
                    <m:e>
                      <m:nary>
                        <m:naryPr>
                          <m:limLoc m:val="subSup"/>
                          <m:ctrlPr>
                            <w:rPr>
                              <w:rFonts w:ascii="Cambria Math" w:hAnsi="Cambria Math"/>
                              <w:i/>
                              <w:szCs w:val="24"/>
                              <w:lang w:val="en-US"/>
                            </w:rPr>
                          </m:ctrlPr>
                        </m:naryPr>
                        <m:sub>
                          <m:r>
                            <w:rPr>
                              <w:rFonts w:ascii="Cambria Math" w:hAnsi="Cambria Math"/>
                              <w:szCs w:val="24"/>
                              <w:lang w:val="en-US"/>
                            </w:rPr>
                            <m:t>0</m:t>
                          </m:r>
                        </m:sub>
                        <m:sup>
                          <m:r>
                            <w:rPr>
                              <w:rFonts w:ascii="Cambria Math" w:hAnsi="Cambria Math"/>
                              <w:szCs w:val="24"/>
                              <w:lang w:val="en-US"/>
                            </w:rPr>
                            <m:t>1</m:t>
                          </m:r>
                        </m:sup>
                        <m:e>
                          <m:sSubSup>
                            <m:sSubSupPr>
                              <m:ctrlPr>
                                <w:rPr>
                                  <w:rFonts w:ascii="Cambria Math" w:hAnsi="Cambria Math"/>
                                  <w:szCs w:val="24"/>
                                  <w:lang w:val="en-US"/>
                                </w:rPr>
                              </m:ctrlPr>
                            </m:sSubSupPr>
                            <m:e>
                              <m:r>
                                <w:rPr>
                                  <w:rFonts w:ascii="Cambria Math" w:hAnsi="Cambria Math"/>
                                  <w:szCs w:val="24"/>
                                  <w:lang w:val="en-US"/>
                                </w:rPr>
                                <m:t>C</m:t>
                              </m:r>
                            </m:e>
                            <m:sub>
                              <m:r>
                                <m:rPr>
                                  <m:sty m:val="p"/>
                                </m:rPr>
                                <w:rPr>
                                  <w:rFonts w:ascii="Cambria Math" w:hAnsi="Cambria Math"/>
                                  <w:lang w:val="en-US"/>
                                </w:rPr>
                                <m:t>φ</m:t>
                              </m:r>
                            </m:sub>
                            <m:sup>
                              <m:f>
                                <m:fPr>
                                  <m:ctrlPr>
                                    <w:rPr>
                                      <w:rFonts w:ascii="Cambria Math" w:hAnsi="Cambria Math"/>
                                      <w:szCs w:val="24"/>
                                      <w:lang w:val="en-US"/>
                                    </w:rPr>
                                  </m:ctrlPr>
                                </m:fPr>
                                <m:num>
                                  <m:r>
                                    <w:rPr>
                                      <w:rFonts w:ascii="Cambria Math" w:hAnsi="Cambria Math"/>
                                      <w:szCs w:val="24"/>
                                      <w:lang w:val="en-US"/>
                                    </w:rPr>
                                    <m:t>ε</m:t>
                                  </m:r>
                                  <m:r>
                                    <m:rPr>
                                      <m:sty m:val="p"/>
                                    </m:rPr>
                                    <w:rPr>
                                      <w:rFonts w:ascii="Cambria Math" w:hAnsi="Cambria Math"/>
                                      <w:szCs w:val="24"/>
                                      <w:lang w:val="en-US"/>
                                    </w:rPr>
                                    <m:t>-1</m:t>
                                  </m:r>
                                </m:num>
                                <m:den>
                                  <m:r>
                                    <w:rPr>
                                      <w:rFonts w:ascii="Cambria Math" w:hAnsi="Cambria Math"/>
                                      <w:szCs w:val="24"/>
                                      <w:lang w:val="en-US"/>
                                    </w:rPr>
                                    <m:t>ε</m:t>
                                  </m:r>
                                </m:den>
                              </m:f>
                            </m:sup>
                          </m:sSubSup>
                          <m:r>
                            <w:rPr>
                              <w:rFonts w:ascii="Cambria Math" w:hAnsi="Cambria Math"/>
                              <w:szCs w:val="24"/>
                              <w:lang w:val="en-US"/>
                            </w:rPr>
                            <m:t>d</m:t>
                          </m:r>
                          <m:r>
                            <m:rPr>
                              <m:sty m:val="p"/>
                            </m:rPr>
                            <w:rPr>
                              <w:rFonts w:ascii="Cambria Math" w:hAnsi="Cambria Math"/>
                              <w:lang w:val="en-US"/>
                            </w:rPr>
                            <m:t>φ</m:t>
                          </m:r>
                        </m:e>
                      </m:nary>
                    </m:e>
                  </m:d>
                </m:e>
                <m:sup>
                  <m:f>
                    <m:fPr>
                      <m:ctrlPr>
                        <w:rPr>
                          <w:rFonts w:ascii="Cambria Math" w:hAnsi="Cambria Math"/>
                          <w:lang w:val="en-US"/>
                        </w:rPr>
                      </m:ctrlPr>
                    </m:fPr>
                    <m:num>
                      <m:r>
                        <w:rPr>
                          <w:rFonts w:ascii="Cambria Math" w:hAnsi="Cambria Math"/>
                          <w:lang w:val="en-US"/>
                        </w:rPr>
                        <m:t>1</m:t>
                      </m:r>
                    </m:num>
                    <m:den>
                      <m:r>
                        <w:rPr>
                          <w:rFonts w:ascii="Cambria Math" w:hAnsi="Cambria Math"/>
                          <w:lang w:val="en-US"/>
                        </w:rPr>
                        <m:t>ε</m:t>
                      </m:r>
                      <m:r>
                        <m:rPr>
                          <m:sty m:val="p"/>
                        </m:rPr>
                        <w:rPr>
                          <w:rFonts w:ascii="Cambria Math" w:hAnsi="Cambria Math"/>
                          <w:lang w:val="en-US"/>
                        </w:rPr>
                        <m:t>-1</m:t>
                      </m:r>
                    </m:den>
                  </m:f>
                </m:sup>
              </m:sSup>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C</m:t>
                  </m:r>
                </m:e>
                <m:sub>
                  <m:r>
                    <w:rPr>
                      <w:rFonts w:ascii="Cambria Math" w:hAnsi="Cambria Math"/>
                      <w:lang w:val="en-US"/>
                    </w:rPr>
                    <m:t>τ</m:t>
                  </m:r>
                </m:sub>
                <m:sup>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w:rPr>
                          <w:rFonts w:ascii="Cambria Math" w:hAnsi="Cambria Math"/>
                          <w:lang w:val="en-US"/>
                        </w:rPr>
                        <m:t>ε</m:t>
                      </m:r>
                    </m:den>
                  </m:f>
                </m:sup>
              </m:sSubSup>
              <m:r>
                <m:rPr>
                  <m:sty m:val="p"/>
                </m:rPr>
                <w:rPr>
                  <w:rFonts w:ascii="Cambria Math" w:hAnsi="Cambria Math"/>
                  <w:lang w:val="en-US"/>
                </w:rPr>
                <m:t>=0.</m:t>
              </m:r>
              <m:r>
                <m:rPr>
                  <m:sty m:val="p"/>
                </m:rPr>
                <w:rPr>
                  <w:rFonts w:ascii="Cambria Math" w:eastAsiaTheme="minorEastAsia" w:hAnsi="Cambria Math"/>
                  <w:lang w:val="en-US"/>
                </w:rPr>
                <m:t xml:space="preserve"> </m:t>
              </m:r>
              <m:r>
                <m:rPr>
                  <m:sty m:val="p"/>
                </m:rPr>
                <w:rPr>
                  <w:rFonts w:ascii="Cambria Math" w:hAnsi="Cambria Math"/>
                  <w:lang w:val="en-US"/>
                </w:rPr>
                <m:t>#</m:t>
              </m:r>
              <m:d>
                <m:dPr>
                  <m:ctrlPr>
                    <w:rPr>
                      <w:rFonts w:ascii="Cambria Math" w:eastAsiaTheme="minorEastAsia" w:hAnsi="Cambria Math"/>
                      <w:lang w:val="en-US"/>
                    </w:rPr>
                  </m:ctrlPr>
                </m:dPr>
                <m:e>
                  <m:r>
                    <m:rPr>
                      <m:sty m:val="p"/>
                    </m:rPr>
                    <w:rPr>
                      <w:rFonts w:ascii="Cambria Math" w:eastAsiaTheme="minorEastAsia" w:hAnsi="Cambria Math"/>
                      <w:lang w:val="en-US"/>
                    </w:rPr>
                    <m:t>1b</m:t>
                  </m:r>
                </m:e>
              </m:d>
              <m:ctrlPr>
                <w:rPr>
                  <w:rFonts w:ascii="Cambria Math" w:hAnsi="Cambria Math"/>
                  <w:lang w:val="en-US"/>
                </w:rPr>
              </m:ctrlPr>
            </m:e>
          </m:eqArr>
        </m:oMath>
      </m:oMathPara>
    </w:p>
    <w:p w14:paraId="3455BD34" w14:textId="77777777" w:rsidR="007035D0" w:rsidRPr="00F8199A" w:rsidRDefault="007035D0" w:rsidP="007035D0">
      <w:pPr>
        <w:rPr>
          <w:lang w:val="en-US"/>
        </w:rPr>
      </w:pPr>
    </w:p>
    <w:p w14:paraId="58485273" w14:textId="77777777" w:rsidR="007035D0" w:rsidRPr="00F8199A" w:rsidRDefault="007035D0" w:rsidP="00E804FE">
      <w:pPr>
        <w:pStyle w:val="berschrift2"/>
        <w:rPr>
          <w:lang w:val="en-US"/>
        </w:rPr>
      </w:pPr>
      <w:bookmarkStart w:id="84" w:name="_Toc36737792"/>
      <w:bookmarkStart w:id="85" w:name="_Toc117248899"/>
      <w:r w:rsidRPr="00F8199A">
        <w:rPr>
          <w:lang w:val="en-US"/>
        </w:rPr>
        <w:t>Subfigures</w:t>
      </w:r>
      <w:bookmarkEnd w:id="84"/>
      <w:bookmarkEnd w:id="85"/>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64"/>
      </w:tblGrid>
      <w:tr w:rsidR="007035D0" w:rsidRPr="00F8199A" w14:paraId="31399507" w14:textId="77777777" w:rsidTr="002201C7">
        <w:tc>
          <w:tcPr>
            <w:tcW w:w="4530" w:type="dxa"/>
          </w:tcPr>
          <w:p w14:paraId="698FE875" w14:textId="77777777" w:rsidR="007035D0" w:rsidRPr="00F8199A" w:rsidRDefault="007035D0" w:rsidP="002201C7">
            <w:pPr>
              <w:rPr>
                <w:lang w:val="en-US"/>
              </w:rPr>
            </w:pPr>
            <w:r w:rsidRPr="00F8199A">
              <w:rPr>
                <w:noProof/>
                <w:lang w:eastAsia="de-DE"/>
              </w:rPr>
              <w:drawing>
                <wp:inline distT="0" distB="0" distL="0" distR="0" wp14:anchorId="6AC58191" wp14:editId="36089A0D">
                  <wp:extent cx="2589928" cy="147955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0951" cy="1485847"/>
                          </a:xfrm>
                          <a:prstGeom prst="rect">
                            <a:avLst/>
                          </a:prstGeom>
                          <a:noFill/>
                          <a:ln>
                            <a:noFill/>
                          </a:ln>
                        </pic:spPr>
                      </pic:pic>
                    </a:graphicData>
                  </a:graphic>
                </wp:inline>
              </w:drawing>
            </w:r>
          </w:p>
        </w:tc>
        <w:tc>
          <w:tcPr>
            <w:tcW w:w="4530" w:type="dxa"/>
            <w:shd w:val="clear" w:color="auto" w:fill="FFFFFF" w:themeFill="background1"/>
          </w:tcPr>
          <w:p w14:paraId="50D5B2CF" w14:textId="77777777" w:rsidR="007035D0" w:rsidRPr="00F8199A" w:rsidRDefault="007035D0" w:rsidP="002201C7">
            <w:pPr>
              <w:rPr>
                <w:lang w:val="en-US"/>
              </w:rPr>
            </w:pPr>
            <w:r w:rsidRPr="00F8199A">
              <w:rPr>
                <w:noProof/>
                <w:lang w:eastAsia="de-DE"/>
              </w:rPr>
              <w:drawing>
                <wp:inline distT="0" distB="0" distL="0" distR="0" wp14:anchorId="030AC0AA" wp14:editId="4E8DE85D">
                  <wp:extent cx="2623275" cy="1498600"/>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2318" cy="1503766"/>
                          </a:xfrm>
                          <a:prstGeom prst="rect">
                            <a:avLst/>
                          </a:prstGeom>
                          <a:noFill/>
                          <a:ln>
                            <a:noFill/>
                          </a:ln>
                        </pic:spPr>
                      </pic:pic>
                    </a:graphicData>
                  </a:graphic>
                </wp:inline>
              </w:drawing>
            </w:r>
          </w:p>
        </w:tc>
      </w:tr>
    </w:tbl>
    <w:p w14:paraId="0917019E" w14:textId="3E693DED" w:rsidR="007035D0" w:rsidRPr="00F8199A" w:rsidRDefault="007035D0" w:rsidP="007035D0">
      <w:pPr>
        <w:pStyle w:val="Beschriftung"/>
        <w:jc w:val="center"/>
        <w:rPr>
          <w:i w:val="0"/>
          <w:sz w:val="22"/>
          <w:szCs w:val="22"/>
          <w:lang w:val="en-US"/>
        </w:rPr>
      </w:pPr>
      <w:r w:rsidRPr="00F8199A">
        <w:rPr>
          <w:b/>
          <w:i w:val="0"/>
          <w:sz w:val="22"/>
          <w:szCs w:val="22"/>
          <w:lang w:val="en-US"/>
        </w:rPr>
        <w:t xml:space="preserve">Figure </w:t>
      </w:r>
      <w:r w:rsidRPr="00F8199A">
        <w:rPr>
          <w:b/>
          <w:i w:val="0"/>
          <w:sz w:val="22"/>
          <w:szCs w:val="22"/>
          <w:lang w:val="en-US"/>
        </w:rPr>
        <w:fldChar w:fldCharType="begin"/>
      </w:r>
      <w:r w:rsidRPr="00F8199A">
        <w:rPr>
          <w:b/>
          <w:i w:val="0"/>
          <w:sz w:val="22"/>
          <w:szCs w:val="22"/>
          <w:lang w:val="en-US"/>
        </w:rPr>
        <w:instrText xml:space="preserve"> SEQ Figure \* ARABIC </w:instrText>
      </w:r>
      <w:r w:rsidRPr="00F8199A">
        <w:rPr>
          <w:b/>
          <w:i w:val="0"/>
          <w:sz w:val="22"/>
          <w:szCs w:val="22"/>
          <w:lang w:val="en-US"/>
        </w:rPr>
        <w:fldChar w:fldCharType="separate"/>
      </w:r>
      <w:r w:rsidR="00A376ED" w:rsidRPr="00F8199A">
        <w:rPr>
          <w:b/>
          <w:i w:val="0"/>
          <w:noProof/>
          <w:sz w:val="22"/>
          <w:szCs w:val="22"/>
          <w:lang w:val="en-US"/>
        </w:rPr>
        <w:t>1</w:t>
      </w:r>
      <w:r w:rsidRPr="00F8199A">
        <w:rPr>
          <w:b/>
          <w:i w:val="0"/>
          <w:noProof/>
          <w:sz w:val="22"/>
          <w:szCs w:val="22"/>
          <w:lang w:val="en-US"/>
        </w:rPr>
        <w:fldChar w:fldCharType="end"/>
      </w:r>
      <w:r w:rsidRPr="00F8199A">
        <w:rPr>
          <w:i w:val="0"/>
          <w:sz w:val="22"/>
          <w:szCs w:val="22"/>
          <w:lang w:val="en-US"/>
        </w:rPr>
        <w:t>: Dynamic Responses to a Cost Shock by 100 Basis Points.</w:t>
      </w:r>
      <w:r w:rsidR="001B03FA" w:rsidRPr="00F8199A">
        <w:rPr>
          <w:i w:val="0"/>
          <w:sz w:val="22"/>
          <w:szCs w:val="22"/>
          <w:lang w:val="en-US"/>
        </w:rPr>
        <w:t xml:space="preserve"> Source: Own creation</w:t>
      </w:r>
      <w:r w:rsidR="005E098B" w:rsidRPr="00F8199A">
        <w:rPr>
          <w:i w:val="0"/>
          <w:sz w:val="22"/>
          <w:szCs w:val="22"/>
          <w:lang w:val="en-US"/>
        </w:rPr>
        <w:t xml:space="preserve"> based on …</w:t>
      </w:r>
      <w:r w:rsidR="001B03FA" w:rsidRPr="00F8199A">
        <w:rPr>
          <w:i w:val="0"/>
          <w:sz w:val="22"/>
          <w:szCs w:val="22"/>
          <w:lang w:val="en-US"/>
        </w:rPr>
        <w:t>.</w:t>
      </w:r>
    </w:p>
    <w:p w14:paraId="3A4CD93D" w14:textId="0AE137FA" w:rsidR="007035D0" w:rsidRPr="00F8199A" w:rsidRDefault="007035D0" w:rsidP="007035D0">
      <w:pPr>
        <w:rPr>
          <w:lang w:val="en-US"/>
        </w:rPr>
      </w:pPr>
      <w:r w:rsidRPr="00F8199A">
        <w:rPr>
          <w:lang w:val="en-US"/>
        </w:rPr>
        <w:br w:type="page"/>
      </w:r>
    </w:p>
    <w:p w14:paraId="3136D0E7" w14:textId="77777777" w:rsidR="007035D0" w:rsidRPr="00F8199A" w:rsidRDefault="007035D0" w:rsidP="002201C7">
      <w:pPr>
        <w:pStyle w:val="berschrift1"/>
        <w:numPr>
          <w:ilvl w:val="0"/>
          <w:numId w:val="0"/>
        </w:numPr>
        <w:ind w:left="737" w:hanging="737"/>
        <w:rPr>
          <w:lang w:val="en-US"/>
        </w:rPr>
      </w:pPr>
      <w:bookmarkStart w:id="86" w:name="_Toc34718737"/>
      <w:bookmarkStart w:id="87" w:name="_Toc35854436"/>
      <w:bookmarkStart w:id="88" w:name="_Toc36737793"/>
      <w:bookmarkStart w:id="89" w:name="_Toc117248900"/>
      <w:r w:rsidRPr="00F8199A">
        <w:rPr>
          <w:lang w:val="en-US"/>
        </w:rPr>
        <w:lastRenderedPageBreak/>
        <w:t>References</w:t>
      </w:r>
      <w:bookmarkEnd w:id="86"/>
      <w:bookmarkEnd w:id="87"/>
      <w:bookmarkEnd w:id="88"/>
      <w:bookmarkEnd w:id="89"/>
      <w:r w:rsidRPr="00F8199A">
        <w:rPr>
          <w:lang w:val="en-US"/>
        </w:rPr>
        <w:t xml:space="preserve"> </w:t>
      </w:r>
    </w:p>
    <w:p w14:paraId="1EF8FC4C" w14:textId="77777777" w:rsidR="007035D0" w:rsidRPr="00F8199A" w:rsidRDefault="007035D0" w:rsidP="00453BF5">
      <w:pPr>
        <w:ind w:firstLine="0"/>
        <w:rPr>
          <w:lang w:val="en-US"/>
        </w:rPr>
      </w:pPr>
      <w:r w:rsidRPr="00F8199A">
        <w:rPr>
          <w:b/>
          <w:lang w:val="en-US"/>
        </w:rPr>
        <w:t>Ahir, H., Bloom, N. &amp; Furceri, D. (2018):</w:t>
      </w:r>
      <w:r w:rsidRPr="00F8199A">
        <w:rPr>
          <w:lang w:val="en-US"/>
        </w:rPr>
        <w:t xml:space="preserve"> “The World Uncertainty Index,” SSRN 3275033. </w:t>
      </w:r>
    </w:p>
    <w:p w14:paraId="50F3A2EF" w14:textId="77777777" w:rsidR="00D335FD" w:rsidRPr="00F8199A" w:rsidRDefault="005C1EA0" w:rsidP="00453BF5">
      <w:pPr>
        <w:rPr>
          <w:lang w:val="en-US"/>
        </w:rPr>
      </w:pPr>
      <w:hyperlink r:id="rId17" w:history="1">
        <w:r w:rsidR="007035D0" w:rsidRPr="00F8199A">
          <w:rPr>
            <w:rStyle w:val="Hyperlink"/>
            <w:color w:val="auto"/>
            <w:u w:val="none"/>
            <w:lang w:val="en-US"/>
          </w:rPr>
          <w:t>https://doi.org/10.2139/ssrn.3275033</w:t>
        </w:r>
      </w:hyperlink>
      <w:r w:rsidR="007035D0" w:rsidRPr="00F8199A">
        <w:rPr>
          <w:lang w:val="en-US"/>
        </w:rPr>
        <w:br/>
      </w:r>
      <w:r w:rsidR="007426CB" w:rsidRPr="00F8199A">
        <w:rPr>
          <w:lang w:val="en-US"/>
        </w:rPr>
        <w:br/>
      </w:r>
      <w:r w:rsidR="007035D0" w:rsidRPr="00F8199A">
        <w:rPr>
          <w:b/>
          <w:lang w:val="en-US"/>
        </w:rPr>
        <w:t>Aruoba, S.B., Fernández-Villaverde, J. &amp; Rubio-Ramírez, J.F. (2006):</w:t>
      </w:r>
      <w:r w:rsidR="007035D0" w:rsidRPr="00F8199A">
        <w:rPr>
          <w:lang w:val="en-US"/>
        </w:rPr>
        <w:t xml:space="preserve"> “Comparing</w:t>
      </w:r>
    </w:p>
    <w:p w14:paraId="2DBE94ED" w14:textId="77777777" w:rsidR="00D335FD" w:rsidRPr="00F8199A" w:rsidRDefault="007035D0" w:rsidP="00453BF5">
      <w:pPr>
        <w:rPr>
          <w:i/>
          <w:lang w:val="en-US"/>
        </w:rPr>
      </w:pPr>
      <w:r w:rsidRPr="00F8199A">
        <w:rPr>
          <w:lang w:val="en-US"/>
        </w:rPr>
        <w:t xml:space="preserve">Solution Methods for Dynamic Equilibrium Economies,” </w:t>
      </w:r>
      <w:r w:rsidRPr="00F8199A">
        <w:rPr>
          <w:i/>
          <w:lang w:val="en-US"/>
        </w:rPr>
        <w:t>Journal of Economic Dynamics</w:t>
      </w:r>
    </w:p>
    <w:p w14:paraId="0364035F" w14:textId="77777777" w:rsidR="007035D0" w:rsidRPr="00F8199A" w:rsidRDefault="007035D0" w:rsidP="00453BF5">
      <w:pPr>
        <w:rPr>
          <w:lang w:val="en-US"/>
        </w:rPr>
      </w:pPr>
      <w:r w:rsidRPr="00F8199A">
        <w:rPr>
          <w:i/>
          <w:lang w:val="en-US"/>
        </w:rPr>
        <w:t>&amp; Control</w:t>
      </w:r>
      <w:r w:rsidRPr="00F8199A">
        <w:rPr>
          <w:lang w:val="en-US"/>
        </w:rPr>
        <w:t xml:space="preserve"> 30, 2477–2508.</w:t>
      </w:r>
    </w:p>
    <w:p w14:paraId="2EE1FAA0" w14:textId="77777777" w:rsidR="00D335FD" w:rsidRPr="00F8199A" w:rsidRDefault="005C1EA0" w:rsidP="00C3697C">
      <w:pPr>
        <w:ind w:firstLine="0"/>
        <w:rPr>
          <w:lang w:val="en-US"/>
        </w:rPr>
      </w:pPr>
      <w:hyperlink r:id="rId18" w:history="1">
        <w:r w:rsidR="007035D0" w:rsidRPr="00F8199A">
          <w:rPr>
            <w:rStyle w:val="Hyperlink"/>
            <w:color w:val="auto"/>
            <w:u w:val="none"/>
            <w:lang w:val="en-US"/>
          </w:rPr>
          <w:t>https://doi.org/10.1016/j.jedc.2005.07.008</w:t>
        </w:r>
      </w:hyperlink>
      <w:r w:rsidR="007426CB" w:rsidRPr="00F8199A">
        <w:rPr>
          <w:rStyle w:val="Hyperlink"/>
          <w:color w:val="auto"/>
          <w:u w:val="none"/>
          <w:lang w:val="en-US"/>
        </w:rPr>
        <w:br/>
      </w:r>
      <w:r w:rsidR="007426CB" w:rsidRPr="00F8199A">
        <w:rPr>
          <w:rStyle w:val="Hyperlink"/>
          <w:color w:val="auto"/>
          <w:u w:val="none"/>
          <w:lang w:val="en-US"/>
        </w:rPr>
        <w:br/>
      </w:r>
      <w:r w:rsidR="007035D0" w:rsidRPr="00F8199A">
        <w:rPr>
          <w:b/>
          <w:lang w:val="en-US"/>
        </w:rPr>
        <w:t>Bauer, C. &amp; Neuenkirch, M. (2017):</w:t>
      </w:r>
      <w:r w:rsidR="007035D0" w:rsidRPr="00F8199A">
        <w:rPr>
          <w:lang w:val="en-US"/>
        </w:rPr>
        <w:t xml:space="preserve"> “Forecast Uncertainty and the Taylor Rule</w:t>
      </w:r>
      <w:r w:rsidR="007035D0" w:rsidRPr="00F8199A">
        <w:rPr>
          <w:i/>
          <w:lang w:val="en-US"/>
        </w:rPr>
        <w:t>,” Journal</w:t>
      </w:r>
    </w:p>
    <w:p w14:paraId="2E589EEC" w14:textId="77777777" w:rsidR="007035D0" w:rsidRPr="00F8199A" w:rsidRDefault="007035D0" w:rsidP="00453BF5">
      <w:pPr>
        <w:rPr>
          <w:lang w:val="en-US"/>
        </w:rPr>
      </w:pPr>
      <w:proofErr w:type="gramStart"/>
      <w:r w:rsidRPr="00F8199A">
        <w:rPr>
          <w:i/>
          <w:lang w:val="en-US"/>
        </w:rPr>
        <w:t>of</w:t>
      </w:r>
      <w:proofErr w:type="gramEnd"/>
      <w:r w:rsidRPr="00F8199A">
        <w:rPr>
          <w:i/>
          <w:lang w:val="en-US"/>
        </w:rPr>
        <w:t xml:space="preserve"> International Money and Finance</w:t>
      </w:r>
      <w:r w:rsidRPr="00F8199A">
        <w:rPr>
          <w:lang w:val="en-US"/>
        </w:rPr>
        <w:t xml:space="preserve"> 77, 99–116. </w:t>
      </w:r>
    </w:p>
    <w:p w14:paraId="18D59290" w14:textId="77777777" w:rsidR="00453BF5" w:rsidRPr="00F8199A" w:rsidRDefault="005C1EA0" w:rsidP="00453BF5">
      <w:pPr>
        <w:rPr>
          <w:lang w:val="en-US"/>
        </w:rPr>
      </w:pPr>
      <w:hyperlink r:id="rId19" w:history="1">
        <w:r w:rsidR="007035D0" w:rsidRPr="00F8199A">
          <w:rPr>
            <w:rStyle w:val="Hyperlink"/>
            <w:color w:val="auto"/>
            <w:u w:val="none"/>
            <w:lang w:val="en-US"/>
          </w:rPr>
          <w:t>https://doi.org/10.1016/j.jimonfin.2017.07.017</w:t>
        </w:r>
      </w:hyperlink>
      <w:r w:rsidR="007035D0" w:rsidRPr="00F8199A">
        <w:rPr>
          <w:lang w:val="en-US"/>
        </w:rPr>
        <w:br/>
      </w:r>
    </w:p>
    <w:p w14:paraId="54645516" w14:textId="77777777" w:rsidR="007426CB" w:rsidRPr="00F8199A" w:rsidRDefault="00453BF5" w:rsidP="007426CB">
      <w:pPr>
        <w:ind w:firstLine="0"/>
        <w:rPr>
          <w:lang w:val="en-US"/>
        </w:rPr>
      </w:pPr>
      <w:r w:rsidRPr="00F8199A">
        <w:rPr>
          <w:b/>
          <w:lang w:val="en-US"/>
        </w:rPr>
        <w:t xml:space="preserve">Bundesministerium der Finanzen (2007): </w:t>
      </w:r>
      <w:r w:rsidRPr="00F8199A">
        <w:rPr>
          <w:lang w:val="en-US"/>
        </w:rPr>
        <w:t>Monatsbericht des BMF Mai 2007, URL:</w:t>
      </w:r>
      <w:r w:rsidR="007426CB" w:rsidRPr="00F8199A">
        <w:rPr>
          <w:lang w:val="en-US"/>
        </w:rPr>
        <w:t xml:space="preserve"> </w:t>
      </w:r>
    </w:p>
    <w:p w14:paraId="2820FE5E" w14:textId="77777777" w:rsidR="00453BF5" w:rsidRPr="00F8199A" w:rsidRDefault="007426CB" w:rsidP="007426CB">
      <w:pPr>
        <w:ind w:firstLine="0"/>
        <w:rPr>
          <w:lang w:val="en-US"/>
        </w:rPr>
      </w:pPr>
      <w:r w:rsidRPr="00F8199A">
        <w:rPr>
          <w:szCs w:val="24"/>
          <w:lang w:val="en-US"/>
        </w:rPr>
        <w:t xml:space="preserve">      http://www.bundesfinanzministerium.de</w:t>
      </w:r>
      <w:r w:rsidR="00453BF5" w:rsidRPr="00F8199A">
        <w:rPr>
          <w:lang w:val="en-US"/>
        </w:rPr>
        <w:t xml:space="preserve"> [release date: 2 July 2007].</w:t>
      </w:r>
    </w:p>
    <w:p w14:paraId="14CB19AB" w14:textId="77777777" w:rsidR="00D335FD" w:rsidRPr="00F8199A" w:rsidRDefault="007035D0" w:rsidP="00453BF5">
      <w:pPr>
        <w:rPr>
          <w:lang w:val="en-US"/>
        </w:rPr>
      </w:pPr>
      <w:r w:rsidRPr="00F8199A">
        <w:rPr>
          <w:lang w:val="en-US"/>
        </w:rPr>
        <w:br/>
      </w:r>
      <w:r w:rsidRPr="00F8199A">
        <w:rPr>
          <w:b/>
          <w:lang w:val="en-US"/>
        </w:rPr>
        <w:t>Galí, J. (2015):</w:t>
      </w:r>
      <w:r w:rsidRPr="00F8199A">
        <w:rPr>
          <w:lang w:val="en-US"/>
        </w:rPr>
        <w:t xml:space="preserve"> “Monetary Policy, Inﬂation, and the Business Cycle,” 2</w:t>
      </w:r>
      <w:r w:rsidRPr="00F8199A">
        <w:rPr>
          <w:vertAlign w:val="superscript"/>
          <w:lang w:val="en-US"/>
        </w:rPr>
        <w:t>nd</w:t>
      </w:r>
      <w:r w:rsidRPr="00F8199A">
        <w:rPr>
          <w:lang w:val="en-US"/>
        </w:rPr>
        <w:t xml:space="preserve"> Edition,</w:t>
      </w:r>
    </w:p>
    <w:p w14:paraId="4EA46D77" w14:textId="77777777" w:rsidR="007035D0" w:rsidRPr="00F8199A" w:rsidRDefault="007035D0" w:rsidP="00453BF5">
      <w:pPr>
        <w:rPr>
          <w:lang w:val="en-US"/>
        </w:rPr>
      </w:pPr>
      <w:r w:rsidRPr="00F8199A">
        <w:rPr>
          <w:i/>
          <w:lang w:val="en-US"/>
        </w:rPr>
        <w:t xml:space="preserve">Princeton University Press, </w:t>
      </w:r>
      <w:r w:rsidRPr="00F8199A">
        <w:rPr>
          <w:lang w:val="en-US"/>
        </w:rPr>
        <w:t>Princeton</w:t>
      </w:r>
      <w:r w:rsidRPr="00F8199A">
        <w:rPr>
          <w:i/>
          <w:lang w:val="en-US"/>
        </w:rPr>
        <w:t xml:space="preserve">, </w:t>
      </w:r>
      <w:r w:rsidRPr="00F8199A">
        <w:rPr>
          <w:lang w:val="en-US"/>
        </w:rPr>
        <w:t xml:space="preserve">NJ. </w:t>
      </w:r>
    </w:p>
    <w:p w14:paraId="7D2B84E4" w14:textId="77777777" w:rsidR="007426CB" w:rsidRPr="00F8199A" w:rsidRDefault="007426CB" w:rsidP="00453BF5">
      <w:pPr>
        <w:rPr>
          <w:lang w:val="en-US"/>
        </w:rPr>
      </w:pPr>
    </w:p>
    <w:p w14:paraId="09962BC6" w14:textId="77777777" w:rsidR="007426CB" w:rsidRPr="00F8199A" w:rsidRDefault="007426CB" w:rsidP="007426CB">
      <w:pPr>
        <w:ind w:firstLine="0"/>
        <w:rPr>
          <w:lang w:val="en-US"/>
        </w:rPr>
      </w:pPr>
      <w:r w:rsidRPr="00F8199A">
        <w:rPr>
          <w:b/>
          <w:lang w:val="en-US"/>
        </w:rPr>
        <w:t>Rinke, A. (2008):</w:t>
      </w:r>
      <w:r w:rsidRPr="00F8199A">
        <w:rPr>
          <w:lang w:val="en-US"/>
        </w:rPr>
        <w:t xml:space="preserve"> Afghanistan - Vor dem Abgrund, Handelsblatt, 15 July, 8.</w:t>
      </w:r>
    </w:p>
    <w:p w14:paraId="6119F1AA" w14:textId="77777777" w:rsidR="007426CB" w:rsidRPr="00F8199A" w:rsidRDefault="007426CB" w:rsidP="007426CB">
      <w:pPr>
        <w:ind w:firstLine="0"/>
        <w:rPr>
          <w:b/>
          <w:lang w:val="en-US"/>
        </w:rPr>
      </w:pPr>
    </w:p>
    <w:p w14:paraId="3B590370" w14:textId="77777777" w:rsidR="00D335FD" w:rsidRPr="00F8199A" w:rsidRDefault="007035D0" w:rsidP="007426CB">
      <w:pPr>
        <w:ind w:firstLine="0"/>
        <w:rPr>
          <w:lang w:val="en-US"/>
        </w:rPr>
      </w:pPr>
      <w:r w:rsidRPr="00F8199A">
        <w:rPr>
          <w:b/>
          <w:lang w:val="en-US"/>
        </w:rPr>
        <w:t>Sims, E. (2011):</w:t>
      </w:r>
      <w:r w:rsidRPr="00F8199A">
        <w:rPr>
          <w:lang w:val="en-US"/>
        </w:rPr>
        <w:t xml:space="preserve"> “Notes on Medium Scale DSGE Models,” </w:t>
      </w:r>
      <w:r w:rsidRPr="00F8199A">
        <w:rPr>
          <w:i/>
          <w:lang w:val="en-US"/>
        </w:rPr>
        <w:t>Graduate Macro Theory II</w:t>
      </w:r>
      <w:r w:rsidRPr="00F8199A">
        <w:rPr>
          <w:lang w:val="en-US"/>
        </w:rPr>
        <w:t>,</w:t>
      </w:r>
    </w:p>
    <w:p w14:paraId="697B3129" w14:textId="01539B24" w:rsidR="007035D0" w:rsidRPr="00F8199A" w:rsidRDefault="007035D0" w:rsidP="00C3697C">
      <w:pPr>
        <w:jc w:val="left"/>
        <w:rPr>
          <w:lang w:val="en-US"/>
        </w:rPr>
      </w:pPr>
      <w:r w:rsidRPr="00F8199A">
        <w:rPr>
          <w:lang w:val="en-US"/>
        </w:rPr>
        <w:t xml:space="preserve">University of Notre Dame. </w:t>
      </w:r>
      <w:r w:rsidRPr="00F8199A">
        <w:rPr>
          <w:lang w:val="en-US"/>
        </w:rPr>
        <w:br/>
      </w:r>
    </w:p>
    <w:p w14:paraId="3619D4E0" w14:textId="77777777" w:rsidR="00D335FD" w:rsidRPr="00F8199A" w:rsidRDefault="007035D0" w:rsidP="00453BF5">
      <w:pPr>
        <w:ind w:firstLine="0"/>
        <w:rPr>
          <w:lang w:val="en-US"/>
        </w:rPr>
      </w:pPr>
      <w:r w:rsidRPr="00F8199A">
        <w:rPr>
          <w:b/>
          <w:lang w:val="en-US"/>
        </w:rPr>
        <w:t>Taylor, J.B. (1999):</w:t>
      </w:r>
      <w:r w:rsidRPr="00F8199A">
        <w:rPr>
          <w:lang w:val="en-US"/>
        </w:rPr>
        <w:t xml:space="preserve"> “Staggered Price and Wage Setting in Macroeconomics,” in J.B.</w:t>
      </w:r>
    </w:p>
    <w:p w14:paraId="18086D32" w14:textId="77777777" w:rsidR="00D335FD" w:rsidRPr="00F8199A" w:rsidRDefault="007035D0" w:rsidP="00453BF5">
      <w:pPr>
        <w:rPr>
          <w:lang w:val="en-US"/>
        </w:rPr>
      </w:pPr>
      <w:r w:rsidRPr="00F8199A">
        <w:rPr>
          <w:lang w:val="en-US"/>
        </w:rPr>
        <w:t>Taylor</w:t>
      </w:r>
      <w:r w:rsidR="00D335FD" w:rsidRPr="00F8199A">
        <w:rPr>
          <w:lang w:val="en-US"/>
        </w:rPr>
        <w:t xml:space="preserve"> </w:t>
      </w:r>
      <w:r w:rsidRPr="00F8199A">
        <w:rPr>
          <w:lang w:val="en-US"/>
        </w:rPr>
        <w:t xml:space="preserve">&amp; M. Woodford (Editors), Handbook of Macroeconomics, 1009–1050, </w:t>
      </w:r>
      <w:r w:rsidRPr="00F8199A">
        <w:rPr>
          <w:i/>
          <w:lang w:val="en-US"/>
        </w:rPr>
        <w:t>Elsevier</w:t>
      </w:r>
      <w:r w:rsidRPr="00F8199A">
        <w:rPr>
          <w:lang w:val="en-US"/>
        </w:rPr>
        <w:t>,</w:t>
      </w:r>
    </w:p>
    <w:p w14:paraId="1651C626" w14:textId="77777777" w:rsidR="00D335FD" w:rsidRPr="00F8199A" w:rsidRDefault="007035D0" w:rsidP="00453BF5">
      <w:pPr>
        <w:jc w:val="left"/>
        <w:rPr>
          <w:lang w:val="en-US"/>
        </w:rPr>
      </w:pPr>
      <w:r w:rsidRPr="00F8199A">
        <w:rPr>
          <w:lang w:val="en-US"/>
        </w:rPr>
        <w:t>New</w:t>
      </w:r>
      <w:r w:rsidR="00D335FD" w:rsidRPr="00F8199A">
        <w:rPr>
          <w:lang w:val="en-US"/>
        </w:rPr>
        <w:t xml:space="preserve"> </w:t>
      </w:r>
      <w:r w:rsidRPr="00F8199A">
        <w:rPr>
          <w:lang w:val="en-US"/>
        </w:rPr>
        <w:t xml:space="preserve">York. </w:t>
      </w:r>
    </w:p>
    <w:p w14:paraId="5A2B4F02" w14:textId="77777777" w:rsidR="007035D0" w:rsidRPr="00F8199A" w:rsidRDefault="005C1EA0" w:rsidP="00453BF5">
      <w:pPr>
        <w:jc w:val="left"/>
        <w:rPr>
          <w:lang w:val="en-US"/>
        </w:rPr>
      </w:pPr>
      <w:hyperlink r:id="rId20" w:history="1">
        <w:r w:rsidR="007035D0" w:rsidRPr="00F8199A">
          <w:rPr>
            <w:rStyle w:val="Hyperlink"/>
            <w:color w:val="auto"/>
            <w:u w:val="none"/>
            <w:lang w:val="en-US"/>
          </w:rPr>
          <w:t>https://doi.org/10.1016/S1574-0048(99)10023-5</w:t>
        </w:r>
      </w:hyperlink>
      <w:r w:rsidR="007035D0" w:rsidRPr="00F8199A">
        <w:rPr>
          <w:lang w:val="en-US"/>
        </w:rPr>
        <w:br/>
      </w:r>
    </w:p>
    <w:p w14:paraId="4A82EA33" w14:textId="48B1F345" w:rsidR="007426CB" w:rsidRPr="00F8199A" w:rsidRDefault="007426CB" w:rsidP="007426CB">
      <w:pPr>
        <w:ind w:firstLine="0"/>
        <w:rPr>
          <w:lang w:val="en-US"/>
        </w:rPr>
      </w:pPr>
      <w:r w:rsidRPr="00F8199A">
        <w:rPr>
          <w:b/>
          <w:lang w:val="en-US"/>
        </w:rPr>
        <w:t xml:space="preserve">Walsh, C.E. (2010): </w:t>
      </w:r>
      <w:r w:rsidRPr="00F8199A">
        <w:rPr>
          <w:lang w:val="en-US"/>
        </w:rPr>
        <w:t xml:space="preserve">“Monetary Policy and Theory,” </w:t>
      </w:r>
      <w:proofErr w:type="gramStart"/>
      <w:r w:rsidRPr="00F8199A">
        <w:rPr>
          <w:lang w:val="en-US"/>
        </w:rPr>
        <w:t>3</w:t>
      </w:r>
      <w:r w:rsidRPr="00F8199A">
        <w:rPr>
          <w:vertAlign w:val="superscript"/>
          <w:lang w:val="en-US"/>
        </w:rPr>
        <w:t>rd</w:t>
      </w:r>
      <w:proofErr w:type="gramEnd"/>
      <w:r w:rsidRPr="00F8199A">
        <w:rPr>
          <w:lang w:val="en-US"/>
        </w:rPr>
        <w:t xml:space="preserve"> Edition, </w:t>
      </w:r>
      <w:r w:rsidRPr="00F8199A">
        <w:rPr>
          <w:i/>
          <w:lang w:val="en-US"/>
        </w:rPr>
        <w:t>MIT Press</w:t>
      </w:r>
      <w:r w:rsidRPr="00F8199A">
        <w:rPr>
          <w:lang w:val="en-US"/>
        </w:rPr>
        <w:t xml:space="preserve">, Cambridge, MA. </w:t>
      </w:r>
    </w:p>
    <w:p w14:paraId="1B5F84A4" w14:textId="77777777" w:rsidR="007426CB" w:rsidRPr="00F8199A" w:rsidRDefault="007426CB" w:rsidP="00453BF5">
      <w:pPr>
        <w:jc w:val="left"/>
        <w:rPr>
          <w:lang w:val="en-US"/>
        </w:rPr>
      </w:pPr>
    </w:p>
    <w:p w14:paraId="3A704073" w14:textId="77777777" w:rsidR="00D335FD" w:rsidRPr="00F8199A" w:rsidRDefault="007035D0" w:rsidP="00453BF5">
      <w:pPr>
        <w:ind w:firstLine="0"/>
        <w:rPr>
          <w:i/>
          <w:lang w:val="en-US"/>
        </w:rPr>
      </w:pPr>
      <w:r w:rsidRPr="00F8199A">
        <w:rPr>
          <w:b/>
          <w:lang w:val="en-US"/>
        </w:rPr>
        <w:t>Woodford, M. (2003a):</w:t>
      </w:r>
      <w:r w:rsidRPr="00F8199A">
        <w:rPr>
          <w:lang w:val="en-US"/>
        </w:rPr>
        <w:t xml:space="preserve"> “Optimal Interest-Rate Smoothing,” </w:t>
      </w:r>
      <w:r w:rsidRPr="00F8199A">
        <w:rPr>
          <w:i/>
          <w:lang w:val="en-US"/>
        </w:rPr>
        <w:t>Review of Economic Studies</w:t>
      </w:r>
    </w:p>
    <w:p w14:paraId="7F655071" w14:textId="77777777" w:rsidR="00D335FD" w:rsidRPr="00F8199A" w:rsidRDefault="007035D0" w:rsidP="00453BF5">
      <w:pPr>
        <w:rPr>
          <w:i/>
          <w:lang w:val="en-US"/>
        </w:rPr>
      </w:pPr>
      <w:r w:rsidRPr="00F8199A">
        <w:rPr>
          <w:lang w:val="en-US"/>
        </w:rPr>
        <w:t>70, 861–886.</w:t>
      </w:r>
    </w:p>
    <w:p w14:paraId="6CCC08FE" w14:textId="77777777" w:rsidR="007035D0" w:rsidRPr="00F8199A" w:rsidRDefault="005C1EA0" w:rsidP="00453BF5">
      <w:pPr>
        <w:rPr>
          <w:rStyle w:val="Hyperlink"/>
          <w:color w:val="auto"/>
          <w:u w:val="none"/>
          <w:lang w:val="en-US"/>
        </w:rPr>
      </w:pPr>
      <w:hyperlink r:id="rId21" w:history="1">
        <w:r w:rsidR="00527638" w:rsidRPr="00F8199A">
          <w:rPr>
            <w:rStyle w:val="Hyperlink"/>
            <w:color w:val="auto"/>
            <w:u w:val="none"/>
            <w:lang w:val="en-US"/>
          </w:rPr>
          <w:t>https://doi.org/10.1111/1467-937X.00270</w:t>
        </w:r>
      </w:hyperlink>
    </w:p>
    <w:p w14:paraId="6A81E18C" w14:textId="77777777" w:rsidR="00123064" w:rsidRPr="00F8199A" w:rsidRDefault="00123064" w:rsidP="00453BF5">
      <w:pPr>
        <w:rPr>
          <w:lang w:val="en-US"/>
        </w:rPr>
      </w:pPr>
    </w:p>
    <w:p w14:paraId="7672F1D3" w14:textId="64DCE1A0" w:rsidR="005A782A" w:rsidRPr="00F8199A" w:rsidRDefault="007035D0" w:rsidP="005A782A">
      <w:pPr>
        <w:ind w:firstLine="0"/>
        <w:rPr>
          <w:i/>
          <w:lang w:val="en-US"/>
        </w:rPr>
      </w:pPr>
      <w:r w:rsidRPr="00F8199A">
        <w:rPr>
          <w:b/>
          <w:lang w:val="en-US"/>
        </w:rPr>
        <w:t>Woodford, M. (2003b):</w:t>
      </w:r>
      <w:r w:rsidRPr="00F8199A">
        <w:rPr>
          <w:lang w:val="en-US"/>
        </w:rPr>
        <w:t xml:space="preserve"> “Interest and Prices,” </w:t>
      </w:r>
      <w:r w:rsidRPr="00F8199A">
        <w:rPr>
          <w:i/>
          <w:lang w:val="en-US"/>
        </w:rPr>
        <w:t>Princeton University Press</w:t>
      </w:r>
      <w:r w:rsidRPr="00F8199A">
        <w:rPr>
          <w:lang w:val="en-US"/>
        </w:rPr>
        <w:t>, Princeton, NJ.</w:t>
      </w:r>
      <w:r w:rsidR="00D335FD" w:rsidRPr="00F8199A">
        <w:rPr>
          <w:i/>
          <w:lang w:val="en-US"/>
        </w:rPr>
        <w:t xml:space="preserve">     </w:t>
      </w:r>
    </w:p>
    <w:p w14:paraId="43797419" w14:textId="62F1C692" w:rsidR="005A782A" w:rsidRPr="00F8199A" w:rsidRDefault="005A782A" w:rsidP="005A782A">
      <w:pPr>
        <w:ind w:firstLine="0"/>
        <w:rPr>
          <w:lang w:val="en-US"/>
        </w:rPr>
      </w:pPr>
      <w:bookmarkStart w:id="90" w:name="_GoBack"/>
      <w:bookmarkEnd w:id="90"/>
    </w:p>
    <w:p w14:paraId="2567BF8C" w14:textId="77777777" w:rsidR="007035D0" w:rsidRPr="00F8199A" w:rsidRDefault="007035D0" w:rsidP="002201C7">
      <w:pPr>
        <w:pStyle w:val="berschrift1"/>
        <w:numPr>
          <w:ilvl w:val="0"/>
          <w:numId w:val="0"/>
        </w:numPr>
        <w:ind w:left="737" w:hanging="737"/>
        <w:rPr>
          <w:lang w:val="en-US"/>
        </w:rPr>
      </w:pPr>
      <w:bookmarkStart w:id="91" w:name="_Toc34718738"/>
      <w:bookmarkStart w:id="92" w:name="_Toc35854437"/>
      <w:bookmarkStart w:id="93" w:name="_Toc36737794"/>
      <w:bookmarkStart w:id="94" w:name="_Toc117248901"/>
      <w:r w:rsidRPr="00F8199A">
        <w:rPr>
          <w:lang w:val="en-US"/>
        </w:rPr>
        <w:lastRenderedPageBreak/>
        <w:t>Appendix</w:t>
      </w:r>
      <w:bookmarkEnd w:id="91"/>
      <w:bookmarkEnd w:id="92"/>
      <w:bookmarkEnd w:id="93"/>
      <w:bookmarkEnd w:id="94"/>
    </w:p>
    <w:p w14:paraId="182C16E2" w14:textId="77777777" w:rsidR="007035D0" w:rsidRPr="00F8199A" w:rsidRDefault="007035D0" w:rsidP="002201C7">
      <w:pPr>
        <w:pStyle w:val="berschrift2"/>
        <w:numPr>
          <w:ilvl w:val="0"/>
          <w:numId w:val="0"/>
        </w:numPr>
        <w:ind w:left="284" w:hanging="284"/>
        <w:rPr>
          <w:lang w:val="en-US"/>
        </w:rPr>
      </w:pPr>
      <w:bookmarkStart w:id="95" w:name="_Toc34718739"/>
      <w:bookmarkStart w:id="96" w:name="_Toc36737795"/>
      <w:bookmarkStart w:id="97" w:name="_Toc117248902"/>
      <w:r w:rsidRPr="00F8199A">
        <w:rPr>
          <w:lang w:val="en-US"/>
        </w:rPr>
        <w:t xml:space="preserve">A.1 </w:t>
      </w:r>
      <w:bookmarkStart w:id="98" w:name="_Toc35854438"/>
      <w:r w:rsidR="00012D03" w:rsidRPr="00F8199A">
        <w:rPr>
          <w:lang w:val="en-US"/>
        </w:rPr>
        <w:t xml:space="preserve">     </w:t>
      </w:r>
      <w:r w:rsidRPr="00F8199A">
        <w:rPr>
          <w:lang w:val="en-US"/>
        </w:rPr>
        <w:t>Appendix Section</w:t>
      </w:r>
      <w:bookmarkEnd w:id="95"/>
      <w:bookmarkEnd w:id="96"/>
      <w:bookmarkEnd w:id="97"/>
      <w:bookmarkEnd w:id="98"/>
    </w:p>
    <w:p w14:paraId="6E769857" w14:textId="77777777" w:rsidR="007035D0" w:rsidRPr="00F8199A" w:rsidRDefault="007035D0" w:rsidP="00D335FD">
      <w:pPr>
        <w:ind w:firstLine="0"/>
        <w:rPr>
          <w:lang w:val="en-US"/>
        </w:rPr>
      </w:pPr>
      <w:r w:rsidRPr="00F8199A">
        <w:rPr>
          <w:lang w:val="en-US"/>
        </w:rPr>
        <w:t>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56BF434E" w14:textId="77777777" w:rsidR="007035D0" w:rsidRPr="00F8199A" w:rsidRDefault="007035D0" w:rsidP="007035D0">
      <w:pPr>
        <w:rPr>
          <w:lang w:val="en-US"/>
        </w:rPr>
      </w:pPr>
      <w:r w:rsidRPr="00F8199A">
        <w:rPr>
          <w:lang w:val="en-US"/>
        </w:rPr>
        <w:br w:type="page"/>
      </w:r>
    </w:p>
    <w:p w14:paraId="0285F15D" w14:textId="77777777" w:rsidR="005938CF" w:rsidRPr="00F8199A" w:rsidRDefault="005938CF" w:rsidP="00D335FD">
      <w:pPr>
        <w:spacing w:line="320" w:lineRule="auto"/>
        <w:ind w:firstLine="0"/>
        <w:rPr>
          <w:rFonts w:eastAsia="Calibri" w:cs="Times New Roman"/>
          <w:b/>
          <w:sz w:val="34"/>
          <w:szCs w:val="34"/>
          <w:lang w:val="en-US"/>
        </w:rPr>
      </w:pPr>
      <w:r w:rsidRPr="00F8199A">
        <w:rPr>
          <w:rFonts w:eastAsia="Calibri" w:cs="Times New Roman"/>
          <w:b/>
          <w:sz w:val="34"/>
          <w:szCs w:val="34"/>
          <w:lang w:val="en-US"/>
        </w:rPr>
        <w:lastRenderedPageBreak/>
        <w:t>Ehrenwörtliche Erklärung</w:t>
      </w:r>
    </w:p>
    <w:p w14:paraId="67893115" w14:textId="77777777" w:rsidR="005938CF" w:rsidRPr="00F8199A" w:rsidRDefault="005938CF" w:rsidP="005938CF">
      <w:pPr>
        <w:spacing w:line="320" w:lineRule="auto"/>
        <w:rPr>
          <w:rFonts w:eastAsia="Calibri" w:cs="Times New Roman"/>
          <w:b/>
          <w:sz w:val="34"/>
          <w:szCs w:val="34"/>
          <w:lang w:val="en-US"/>
        </w:rPr>
      </w:pPr>
    </w:p>
    <w:tbl>
      <w:tblPr>
        <w:tblStyle w:val="Tabellenraster1"/>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938CF" w:rsidRPr="00F8199A" w14:paraId="1C826F70" w14:textId="77777777" w:rsidTr="002201C7">
        <w:tc>
          <w:tcPr>
            <w:tcW w:w="4530" w:type="dxa"/>
          </w:tcPr>
          <w:p w14:paraId="152CEA98" w14:textId="77777777" w:rsidR="005938CF" w:rsidRPr="00F8199A" w:rsidRDefault="005938CF" w:rsidP="00D335FD">
            <w:pPr>
              <w:spacing w:line="360" w:lineRule="auto"/>
              <w:ind w:firstLine="0"/>
              <w:rPr>
                <w:rFonts w:eastAsia="Calibri" w:cs="Times New Roman"/>
                <w:lang w:val="en-US"/>
              </w:rPr>
            </w:pPr>
            <w:r w:rsidRPr="00F8199A">
              <w:rPr>
                <w:rFonts w:eastAsia="Calibri" w:cs="Times New Roman"/>
                <w:lang w:val="en-US"/>
              </w:rPr>
              <w:t>Name:</w:t>
            </w:r>
          </w:p>
        </w:tc>
        <w:tc>
          <w:tcPr>
            <w:tcW w:w="4530" w:type="dxa"/>
          </w:tcPr>
          <w:p w14:paraId="77308C47" w14:textId="77777777" w:rsidR="005938CF" w:rsidRPr="00F8199A" w:rsidRDefault="005938CF" w:rsidP="005938CF">
            <w:pPr>
              <w:spacing w:line="360" w:lineRule="auto"/>
              <w:rPr>
                <w:rFonts w:eastAsia="Calibri" w:cs="Times New Roman"/>
                <w:lang w:val="en-US"/>
              </w:rPr>
            </w:pPr>
            <w:r w:rsidRPr="00F8199A">
              <w:rPr>
                <w:rFonts w:eastAsia="Calibri" w:cs="Times New Roman"/>
                <w:lang w:val="en-US"/>
              </w:rPr>
              <w:t>Jane Doe</w:t>
            </w:r>
          </w:p>
        </w:tc>
      </w:tr>
      <w:tr w:rsidR="005938CF" w:rsidRPr="00F8199A" w14:paraId="4F918A8D" w14:textId="77777777" w:rsidTr="002201C7">
        <w:tc>
          <w:tcPr>
            <w:tcW w:w="4530" w:type="dxa"/>
          </w:tcPr>
          <w:p w14:paraId="52F9E80A" w14:textId="77777777" w:rsidR="005938CF" w:rsidRPr="00F8199A" w:rsidRDefault="005938CF" w:rsidP="00D335FD">
            <w:pPr>
              <w:spacing w:line="360" w:lineRule="auto"/>
              <w:ind w:firstLine="0"/>
              <w:rPr>
                <w:rFonts w:eastAsia="Calibri" w:cs="Times New Roman"/>
                <w:lang w:val="en-US"/>
              </w:rPr>
            </w:pPr>
            <w:r w:rsidRPr="00F8199A">
              <w:rPr>
                <w:rFonts w:eastAsia="Calibri" w:cs="Times New Roman"/>
                <w:lang w:val="en-US"/>
              </w:rPr>
              <w:t>Geburtstag:</w:t>
            </w:r>
          </w:p>
        </w:tc>
        <w:tc>
          <w:tcPr>
            <w:tcW w:w="4530" w:type="dxa"/>
          </w:tcPr>
          <w:p w14:paraId="5847A4FE" w14:textId="77777777" w:rsidR="005938CF" w:rsidRPr="00F8199A" w:rsidRDefault="005938CF" w:rsidP="005938CF">
            <w:pPr>
              <w:spacing w:line="360" w:lineRule="auto"/>
              <w:rPr>
                <w:rFonts w:eastAsia="Calibri" w:cs="Times New Roman"/>
                <w:lang w:val="en-US"/>
              </w:rPr>
            </w:pPr>
            <w:r w:rsidRPr="00F8199A">
              <w:rPr>
                <w:rFonts w:eastAsia="Calibri" w:cs="Times New Roman"/>
                <w:lang w:val="en-US"/>
              </w:rPr>
              <w:t>January 01, 1999</w:t>
            </w:r>
          </w:p>
        </w:tc>
      </w:tr>
      <w:tr w:rsidR="005938CF" w:rsidRPr="00F8199A" w14:paraId="7FEE5BD2" w14:textId="77777777" w:rsidTr="002201C7">
        <w:tc>
          <w:tcPr>
            <w:tcW w:w="4530" w:type="dxa"/>
          </w:tcPr>
          <w:p w14:paraId="1D7D1ABE" w14:textId="77777777" w:rsidR="005938CF" w:rsidRPr="00F8199A" w:rsidRDefault="005938CF" w:rsidP="00D335FD">
            <w:pPr>
              <w:spacing w:line="360" w:lineRule="auto"/>
              <w:ind w:firstLine="0"/>
              <w:rPr>
                <w:rFonts w:eastAsia="Calibri" w:cs="Times New Roman"/>
                <w:lang w:val="en-US"/>
              </w:rPr>
            </w:pPr>
            <w:r w:rsidRPr="00F8199A">
              <w:rPr>
                <w:rFonts w:eastAsia="Calibri" w:cs="Times New Roman"/>
                <w:lang w:val="en-US"/>
              </w:rPr>
              <w:t>Matrikelnummer:</w:t>
            </w:r>
          </w:p>
        </w:tc>
        <w:tc>
          <w:tcPr>
            <w:tcW w:w="4530" w:type="dxa"/>
          </w:tcPr>
          <w:p w14:paraId="6377A47E" w14:textId="77777777" w:rsidR="005938CF" w:rsidRPr="00F8199A" w:rsidRDefault="005938CF" w:rsidP="005938CF">
            <w:pPr>
              <w:spacing w:line="360" w:lineRule="auto"/>
              <w:rPr>
                <w:rFonts w:eastAsia="Calibri" w:cs="Times New Roman"/>
                <w:lang w:val="en-US"/>
              </w:rPr>
            </w:pPr>
            <w:r w:rsidRPr="00F8199A">
              <w:rPr>
                <w:rFonts w:eastAsia="Calibri" w:cs="Times New Roman"/>
                <w:lang w:val="en-US"/>
              </w:rPr>
              <w:t>123456</w:t>
            </w:r>
          </w:p>
        </w:tc>
      </w:tr>
      <w:tr w:rsidR="005938CF" w:rsidRPr="00F8199A" w14:paraId="180862AA" w14:textId="77777777" w:rsidTr="002201C7">
        <w:tc>
          <w:tcPr>
            <w:tcW w:w="4530" w:type="dxa"/>
          </w:tcPr>
          <w:p w14:paraId="764596A0" w14:textId="77777777" w:rsidR="005938CF" w:rsidRPr="00F8199A" w:rsidRDefault="005938CF" w:rsidP="00D335FD">
            <w:pPr>
              <w:spacing w:line="360" w:lineRule="auto"/>
              <w:ind w:firstLine="0"/>
              <w:rPr>
                <w:rFonts w:eastAsia="Calibri" w:cs="Times New Roman"/>
                <w:lang w:val="en-US"/>
              </w:rPr>
            </w:pPr>
            <w:r w:rsidRPr="00F8199A">
              <w:rPr>
                <w:rFonts w:eastAsia="Calibri" w:cs="Times New Roman"/>
                <w:lang w:val="en-US"/>
              </w:rPr>
              <w:t>Studiengang:</w:t>
            </w:r>
          </w:p>
        </w:tc>
        <w:tc>
          <w:tcPr>
            <w:tcW w:w="4530" w:type="dxa"/>
          </w:tcPr>
          <w:p w14:paraId="66B06465" w14:textId="77777777" w:rsidR="005938CF" w:rsidRPr="00F8199A" w:rsidRDefault="005938CF" w:rsidP="005938CF">
            <w:pPr>
              <w:spacing w:line="360" w:lineRule="auto"/>
              <w:rPr>
                <w:rFonts w:eastAsia="Calibri" w:cs="Times New Roman"/>
                <w:lang w:val="en-US"/>
              </w:rPr>
            </w:pPr>
            <w:r w:rsidRPr="00F8199A">
              <w:rPr>
                <w:rFonts w:eastAsia="Calibri" w:cs="Times New Roman"/>
                <w:lang w:val="en-US"/>
              </w:rPr>
              <w:t>M.Sc. Economics</w:t>
            </w:r>
          </w:p>
        </w:tc>
      </w:tr>
      <w:tr w:rsidR="005938CF" w:rsidRPr="00F8199A" w14:paraId="2B7CDF54" w14:textId="77777777" w:rsidTr="002201C7">
        <w:tc>
          <w:tcPr>
            <w:tcW w:w="4530" w:type="dxa"/>
          </w:tcPr>
          <w:p w14:paraId="14BDE3C9" w14:textId="77777777" w:rsidR="005938CF" w:rsidRPr="00F8199A" w:rsidRDefault="005938CF" w:rsidP="00D335FD">
            <w:pPr>
              <w:spacing w:line="360" w:lineRule="auto"/>
              <w:ind w:firstLine="0"/>
              <w:rPr>
                <w:rFonts w:eastAsia="Calibri" w:cs="Times New Roman"/>
                <w:lang w:val="en-US"/>
              </w:rPr>
            </w:pPr>
            <w:r w:rsidRPr="00F8199A">
              <w:rPr>
                <w:rFonts w:eastAsia="Calibri" w:cs="Times New Roman"/>
                <w:lang w:val="en-US"/>
              </w:rPr>
              <w:t>Titel der besuchten Veranstaltung:</w:t>
            </w:r>
          </w:p>
        </w:tc>
        <w:tc>
          <w:tcPr>
            <w:tcW w:w="4530" w:type="dxa"/>
          </w:tcPr>
          <w:p w14:paraId="53D84932" w14:textId="77777777" w:rsidR="005938CF" w:rsidRPr="00F8199A" w:rsidRDefault="005938CF" w:rsidP="005938CF">
            <w:pPr>
              <w:spacing w:line="360" w:lineRule="auto"/>
              <w:rPr>
                <w:rFonts w:eastAsia="Calibri" w:cs="Times New Roman"/>
                <w:lang w:val="en-US"/>
              </w:rPr>
            </w:pPr>
            <w:r w:rsidRPr="00F8199A">
              <w:rPr>
                <w:rFonts w:eastAsia="Calibri" w:cs="Times New Roman"/>
                <w:lang w:val="en-US"/>
              </w:rPr>
              <w:t>Master Thesis</w:t>
            </w:r>
          </w:p>
        </w:tc>
      </w:tr>
      <w:tr w:rsidR="005938CF" w:rsidRPr="00F8199A" w14:paraId="56570AE8" w14:textId="77777777" w:rsidTr="002201C7">
        <w:tc>
          <w:tcPr>
            <w:tcW w:w="4530" w:type="dxa"/>
          </w:tcPr>
          <w:p w14:paraId="70905D06" w14:textId="77777777" w:rsidR="005938CF" w:rsidRPr="00F8199A" w:rsidRDefault="005938CF" w:rsidP="00D335FD">
            <w:pPr>
              <w:spacing w:line="360" w:lineRule="auto"/>
              <w:ind w:firstLine="0"/>
              <w:rPr>
                <w:rFonts w:eastAsia="Calibri" w:cs="Times New Roman"/>
                <w:lang w:val="en-US"/>
              </w:rPr>
            </w:pPr>
            <w:r w:rsidRPr="00F8199A">
              <w:rPr>
                <w:rFonts w:eastAsia="Calibri" w:cs="Times New Roman"/>
                <w:lang w:val="en-US"/>
              </w:rPr>
              <w:t>Titel der Arbeit</w:t>
            </w:r>
          </w:p>
        </w:tc>
        <w:tc>
          <w:tcPr>
            <w:tcW w:w="4530" w:type="dxa"/>
          </w:tcPr>
          <w:p w14:paraId="6D4DA244" w14:textId="77777777" w:rsidR="005938CF" w:rsidRPr="00F8199A" w:rsidRDefault="005938CF" w:rsidP="005938CF">
            <w:pPr>
              <w:spacing w:line="360" w:lineRule="auto"/>
              <w:rPr>
                <w:rFonts w:eastAsia="Calibri" w:cs="Times New Roman"/>
                <w:lang w:val="en-US"/>
              </w:rPr>
            </w:pPr>
            <w:r w:rsidRPr="00F8199A">
              <w:rPr>
                <w:rFonts w:eastAsia="Calibri" w:cs="Times New Roman"/>
                <w:lang w:val="en-US"/>
              </w:rPr>
              <w:t>Uncertainty in Macroeconomic Models</w:t>
            </w:r>
          </w:p>
        </w:tc>
      </w:tr>
    </w:tbl>
    <w:p w14:paraId="644A3807" w14:textId="77777777" w:rsidR="005938CF" w:rsidRPr="00F8199A" w:rsidRDefault="005938CF" w:rsidP="005938CF">
      <w:pPr>
        <w:spacing w:line="320" w:lineRule="auto"/>
        <w:rPr>
          <w:rFonts w:eastAsia="Calibri" w:cs="Times New Roman"/>
          <w:lang w:val="en-US"/>
        </w:rPr>
      </w:pPr>
    </w:p>
    <w:p w14:paraId="0E5444E7" w14:textId="77777777" w:rsidR="005938CF" w:rsidRPr="00F8199A" w:rsidRDefault="005938CF" w:rsidP="00D335FD">
      <w:pPr>
        <w:spacing w:line="320" w:lineRule="auto"/>
        <w:ind w:firstLine="0"/>
        <w:rPr>
          <w:rFonts w:eastAsia="Calibri" w:cs="Times New Roman"/>
          <w:lang w:val="en-US"/>
        </w:rPr>
      </w:pPr>
      <w:r w:rsidRPr="00F8199A">
        <w:rPr>
          <w:rFonts w:eastAsia="Calibri" w:cs="Times New Roman"/>
          <w:lang w:val="en-US"/>
        </w:rPr>
        <w:t>Hiermit erkläre ich, dass die oben genannte Arbeit meine eigene ist und ich sie selbstständig verfasst habe. Des Weiteren bestätige ich folgendes:</w:t>
      </w:r>
    </w:p>
    <w:p w14:paraId="51E41C05" w14:textId="77777777" w:rsidR="00F22F03" w:rsidRPr="00F8199A" w:rsidRDefault="00F22F03" w:rsidP="00D335FD">
      <w:pPr>
        <w:spacing w:line="320" w:lineRule="auto"/>
        <w:ind w:firstLine="0"/>
        <w:rPr>
          <w:rFonts w:eastAsia="Calibri" w:cs="Times New Roman"/>
          <w:lang w:val="en-US"/>
        </w:rPr>
      </w:pPr>
    </w:p>
    <w:p w14:paraId="3713DE4F" w14:textId="77777777" w:rsidR="005938CF" w:rsidRPr="00F8199A" w:rsidRDefault="005938CF" w:rsidP="005938CF">
      <w:pPr>
        <w:numPr>
          <w:ilvl w:val="0"/>
          <w:numId w:val="7"/>
        </w:numPr>
        <w:spacing w:after="160" w:line="360" w:lineRule="auto"/>
        <w:contextualSpacing/>
        <w:rPr>
          <w:rFonts w:eastAsia="Calibri" w:cs="Times New Roman"/>
          <w:lang w:val="en-US"/>
        </w:rPr>
      </w:pPr>
      <w:r w:rsidRPr="00F8199A">
        <w:rPr>
          <w:rFonts w:eastAsia="Calibri" w:cs="Times New Roman"/>
          <w:lang w:val="en-US"/>
        </w:rPr>
        <w:t>Ich habe diese Arbeit ohne fremde Hilfe verfasst;</w:t>
      </w:r>
    </w:p>
    <w:p w14:paraId="10444528" w14:textId="77777777" w:rsidR="005938CF" w:rsidRPr="00F8199A" w:rsidRDefault="005938CF" w:rsidP="005938CF">
      <w:pPr>
        <w:numPr>
          <w:ilvl w:val="0"/>
          <w:numId w:val="7"/>
        </w:numPr>
        <w:spacing w:line="360" w:lineRule="auto"/>
        <w:contextualSpacing/>
        <w:rPr>
          <w:rFonts w:eastAsia="Calibri" w:cs="Times New Roman"/>
          <w:lang w:val="en-US"/>
        </w:rPr>
      </w:pPr>
      <w:r w:rsidRPr="00F8199A">
        <w:rPr>
          <w:rFonts w:eastAsia="Calibri" w:cs="Times New Roman"/>
          <w:lang w:val="en-US"/>
        </w:rPr>
        <w:t>ich habe alle Quellen (Bücher, Zeitschriftenartikel, Internetquellen, ...) in Übereinstimmung mit den Lehrstuhlanforderungen sowohl im Text als auch im Literaturverzeichnis gekennzeichnet;</w:t>
      </w:r>
    </w:p>
    <w:p w14:paraId="261DDBCF" w14:textId="77777777" w:rsidR="005938CF" w:rsidRPr="00F8199A" w:rsidRDefault="005938CF" w:rsidP="005938CF">
      <w:pPr>
        <w:numPr>
          <w:ilvl w:val="0"/>
          <w:numId w:val="7"/>
        </w:numPr>
        <w:spacing w:after="160" w:line="360" w:lineRule="auto"/>
        <w:contextualSpacing/>
        <w:rPr>
          <w:rFonts w:eastAsia="Calibri" w:cs="Times New Roman"/>
          <w:lang w:val="en-US"/>
        </w:rPr>
      </w:pPr>
      <w:r w:rsidRPr="00F8199A">
        <w:rPr>
          <w:rFonts w:eastAsia="Calibri" w:cs="Times New Roman"/>
          <w:lang w:val="en-US"/>
        </w:rPr>
        <w:t>alle Daten und Erkenntnisse in der Arbeit wurden weder gefälscht noch verschönert;</w:t>
      </w:r>
    </w:p>
    <w:p w14:paraId="62866A97" w14:textId="77777777" w:rsidR="005938CF" w:rsidRPr="00F8199A" w:rsidRDefault="005938CF" w:rsidP="005938CF">
      <w:pPr>
        <w:numPr>
          <w:ilvl w:val="0"/>
          <w:numId w:val="7"/>
        </w:numPr>
        <w:spacing w:after="160" w:line="360" w:lineRule="auto"/>
        <w:contextualSpacing/>
        <w:rPr>
          <w:rFonts w:eastAsia="Calibri" w:cs="Times New Roman"/>
          <w:lang w:val="en-US"/>
        </w:rPr>
      </w:pPr>
      <w:r w:rsidRPr="00F8199A">
        <w:rPr>
          <w:rFonts w:eastAsia="Calibri" w:cs="Times New Roman"/>
          <w:lang w:val="en-US"/>
        </w:rPr>
        <w:t xml:space="preserve">die vorliegende Arbeit habe ich bisher keinem anderen Prüfungsamt in gleicher oder vergleichbarer Form zum Erwerb eines Leistungsnachweises vorgelegt; </w:t>
      </w:r>
    </w:p>
    <w:p w14:paraId="59B40D41" w14:textId="77777777" w:rsidR="005938CF" w:rsidRPr="00F8199A" w:rsidRDefault="005938CF" w:rsidP="005938CF">
      <w:pPr>
        <w:numPr>
          <w:ilvl w:val="0"/>
          <w:numId w:val="7"/>
        </w:numPr>
        <w:spacing w:after="160" w:line="360" w:lineRule="auto"/>
        <w:contextualSpacing/>
        <w:rPr>
          <w:rFonts w:eastAsia="Calibri" w:cs="Times New Roman"/>
          <w:lang w:val="en-US"/>
        </w:rPr>
      </w:pPr>
      <w:r w:rsidRPr="00F8199A">
        <w:rPr>
          <w:rFonts w:eastAsia="Calibri" w:cs="Times New Roman"/>
          <w:lang w:val="en-US"/>
        </w:rPr>
        <w:t>die vorliegende Arbeit wurde bisher nicht veröﬀentlicht.</w:t>
      </w:r>
    </w:p>
    <w:p w14:paraId="6B6D4DC1" w14:textId="77777777" w:rsidR="00F22F03" w:rsidRPr="00F8199A" w:rsidRDefault="00F22F03" w:rsidP="00F22F03">
      <w:pPr>
        <w:spacing w:after="160" w:line="360" w:lineRule="auto"/>
        <w:ind w:firstLine="0"/>
        <w:contextualSpacing/>
        <w:rPr>
          <w:rFonts w:eastAsia="Calibri" w:cs="Times New Roman"/>
          <w:lang w:val="en-US"/>
        </w:rPr>
      </w:pPr>
    </w:p>
    <w:p w14:paraId="5B4CC878" w14:textId="77777777" w:rsidR="005938CF" w:rsidRPr="00F8199A" w:rsidRDefault="005938CF" w:rsidP="00D335FD">
      <w:pPr>
        <w:spacing w:line="320" w:lineRule="auto"/>
        <w:ind w:firstLine="0"/>
        <w:rPr>
          <w:rFonts w:eastAsia="Calibri" w:cs="Times New Roman"/>
          <w:lang w:val="en-US"/>
        </w:rPr>
      </w:pPr>
      <w:r w:rsidRPr="00F8199A">
        <w:rPr>
          <w:rFonts w:eastAsia="Calibri" w:cs="Times New Roman"/>
          <w:lang w:val="en-US"/>
        </w:rPr>
        <w:t>Ich verstehe, dass jegliche falsche Angabe in der Arbeit disziplinarische universitäre Konsequenzen nach sich ziehen wird. Ich bin damit einverstanden, dass meine Arbeit elektronisch mit Hilfe einer Software zur Aufdeckung von Plagiaten überprüft wird. Ich bin auch damit einverstanden, dass meine Arbeit für zukünftige Überprüfungen gespeichert wird.</w:t>
      </w:r>
    </w:p>
    <w:p w14:paraId="2BB3780A" w14:textId="77777777" w:rsidR="005938CF" w:rsidRPr="00F8199A" w:rsidRDefault="005938CF" w:rsidP="005938CF">
      <w:pPr>
        <w:spacing w:line="320" w:lineRule="auto"/>
        <w:rPr>
          <w:rFonts w:eastAsia="Calibri" w:cs="Times New Roman"/>
          <w:lang w:val="en-US"/>
        </w:rPr>
      </w:pPr>
    </w:p>
    <w:p w14:paraId="1F10E64F" w14:textId="77777777" w:rsidR="005938CF" w:rsidRPr="00F8199A" w:rsidRDefault="005938CF" w:rsidP="005938CF">
      <w:pPr>
        <w:spacing w:line="320" w:lineRule="auto"/>
        <w:rPr>
          <w:rFonts w:eastAsia="Calibri" w:cs="Times New Roman"/>
          <w:lang w:val="en-US"/>
        </w:rPr>
      </w:pPr>
    </w:p>
    <w:p w14:paraId="666033E5" w14:textId="77777777" w:rsidR="005938CF" w:rsidRPr="00F8199A" w:rsidRDefault="005938CF" w:rsidP="00F22F03">
      <w:pPr>
        <w:spacing w:line="320" w:lineRule="auto"/>
        <w:ind w:firstLine="0"/>
        <w:rPr>
          <w:rFonts w:eastAsia="Calibri" w:cs="Times New Roman"/>
          <w:b/>
          <w:sz w:val="34"/>
          <w:szCs w:val="34"/>
          <w:lang w:val="en-US"/>
        </w:rPr>
      </w:pPr>
      <w:r w:rsidRPr="00F8199A">
        <w:rPr>
          <w:rFonts w:eastAsia="Calibri" w:cs="Times New Roman"/>
          <w:b/>
          <w:sz w:val="34"/>
          <w:szCs w:val="34"/>
          <w:lang w:val="en-US"/>
        </w:rPr>
        <w:t xml:space="preserve">Datum:                   </w:t>
      </w:r>
      <w:r w:rsidRPr="00F8199A">
        <w:rPr>
          <w:rFonts w:eastAsia="Calibri" w:cs="Times New Roman"/>
          <w:sz w:val="34"/>
          <w:szCs w:val="34"/>
          <w:lang w:val="en-US"/>
        </w:rPr>
        <w:t>______________________________________________________</w:t>
      </w:r>
    </w:p>
    <w:p w14:paraId="13B3D82C" w14:textId="77777777" w:rsidR="005938CF" w:rsidRPr="00F8199A" w:rsidRDefault="005938CF" w:rsidP="005938CF">
      <w:pPr>
        <w:spacing w:line="320" w:lineRule="auto"/>
        <w:rPr>
          <w:rFonts w:eastAsia="Calibri" w:cs="Times New Roman"/>
          <w:lang w:val="en-US"/>
        </w:rPr>
      </w:pPr>
    </w:p>
    <w:p w14:paraId="7578CCC0" w14:textId="77777777" w:rsidR="005938CF" w:rsidRPr="00F8199A" w:rsidRDefault="005938CF" w:rsidP="005938CF">
      <w:pPr>
        <w:spacing w:line="320" w:lineRule="auto"/>
        <w:rPr>
          <w:rFonts w:eastAsia="Calibri" w:cs="Times New Roman"/>
          <w:lang w:val="en-US"/>
        </w:rPr>
      </w:pPr>
    </w:p>
    <w:p w14:paraId="3653C781" w14:textId="77777777" w:rsidR="00D14B00" w:rsidRPr="00F8199A" w:rsidRDefault="005938CF" w:rsidP="006452C5">
      <w:pPr>
        <w:spacing w:line="320" w:lineRule="auto"/>
        <w:ind w:firstLine="0"/>
        <w:rPr>
          <w:rFonts w:eastAsia="Calibri" w:cs="Times New Roman"/>
          <w:b/>
          <w:lang w:val="en-US"/>
        </w:rPr>
      </w:pPr>
      <w:r w:rsidRPr="00F8199A">
        <w:rPr>
          <w:rFonts w:eastAsia="Calibri" w:cs="Times New Roman"/>
          <w:b/>
          <w:sz w:val="34"/>
          <w:szCs w:val="34"/>
          <w:lang w:val="en-US"/>
        </w:rPr>
        <w:t xml:space="preserve">Unterschrift:    </w:t>
      </w:r>
      <w:r w:rsidRPr="00F8199A">
        <w:rPr>
          <w:rFonts w:eastAsia="Calibri" w:cs="Times New Roman"/>
          <w:sz w:val="34"/>
          <w:szCs w:val="34"/>
          <w:lang w:val="en-US"/>
        </w:rPr>
        <w:t>______________________________________________________</w:t>
      </w:r>
    </w:p>
    <w:sectPr w:rsidR="00D14B00" w:rsidRPr="00F8199A" w:rsidSect="00146A47">
      <w:footerReference w:type="default" r:id="rId2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D4225" w14:textId="77777777" w:rsidR="005C1EA0" w:rsidRDefault="005C1EA0" w:rsidP="007035D0">
      <w:r>
        <w:separator/>
      </w:r>
    </w:p>
  </w:endnote>
  <w:endnote w:type="continuationSeparator" w:id="0">
    <w:p w14:paraId="4EEE7924" w14:textId="77777777" w:rsidR="005C1EA0" w:rsidRDefault="005C1EA0" w:rsidP="0070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4C547" w14:textId="77777777" w:rsidR="009E033D" w:rsidRDefault="009E033D" w:rsidP="00404CA5">
    <w:pPr>
      <w:pStyle w:val="Fuzeile"/>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5677"/>
      <w:docPartObj>
        <w:docPartGallery w:val="Page Numbers (Bottom of Page)"/>
        <w:docPartUnique/>
      </w:docPartObj>
    </w:sdtPr>
    <w:sdtEndPr/>
    <w:sdtContent>
      <w:p w14:paraId="61F17B32" w14:textId="77777777" w:rsidR="009E033D" w:rsidRDefault="005A782A">
        <w:pPr>
          <w:pStyle w:val="Fuzeile"/>
          <w:jc w:val="right"/>
        </w:pPr>
        <w:r>
          <w:t>I</w:t>
        </w:r>
        <w:r w:rsidR="009E033D">
          <w:t>II</w:t>
        </w:r>
      </w:p>
    </w:sdtContent>
  </w:sdt>
  <w:p w14:paraId="08101ACA" w14:textId="77777777" w:rsidR="009E033D" w:rsidRDefault="009E033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061187"/>
      <w:docPartObj>
        <w:docPartGallery w:val="Page Numbers (Bottom of Page)"/>
        <w:docPartUnique/>
      </w:docPartObj>
    </w:sdtPr>
    <w:sdtEndPr/>
    <w:sdtContent>
      <w:p w14:paraId="76F1FCCB" w14:textId="5A04D466" w:rsidR="00146A47" w:rsidRDefault="00146A47">
        <w:pPr>
          <w:pStyle w:val="Fuzeile"/>
          <w:jc w:val="right"/>
        </w:pPr>
        <w:r>
          <w:fldChar w:fldCharType="begin"/>
        </w:r>
        <w:r>
          <w:instrText>PAGE   \* MERGEFORMAT</w:instrText>
        </w:r>
        <w:r>
          <w:fldChar w:fldCharType="separate"/>
        </w:r>
        <w:r w:rsidR="00C3697C">
          <w:rPr>
            <w:noProof/>
          </w:rPr>
          <w:t>V</w:t>
        </w:r>
        <w:r>
          <w:fldChar w:fldCharType="end"/>
        </w:r>
      </w:p>
    </w:sdtContent>
  </w:sdt>
  <w:p w14:paraId="3C7BDC3A" w14:textId="77777777" w:rsidR="00146A47" w:rsidRDefault="00146A47" w:rsidP="00404CA5">
    <w:pPr>
      <w:pStyle w:val="Fuzeile"/>
      <w:jc w:val="center"/>
      <w:rPr>
        <w:noProof/>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174497"/>
      <w:docPartObj>
        <w:docPartGallery w:val="Page Numbers (Bottom of Page)"/>
        <w:docPartUnique/>
      </w:docPartObj>
    </w:sdtPr>
    <w:sdtEndPr/>
    <w:sdtContent>
      <w:p w14:paraId="34C375FE" w14:textId="77777777" w:rsidR="00146A47" w:rsidRDefault="00146A47">
        <w:pPr>
          <w:pStyle w:val="Fuzeile"/>
          <w:jc w:val="right"/>
        </w:pPr>
        <w:r>
          <w:t>II</w:t>
        </w:r>
      </w:p>
    </w:sdtContent>
  </w:sdt>
  <w:p w14:paraId="49926A37" w14:textId="77777777" w:rsidR="00146A47" w:rsidRDefault="00146A47">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084805"/>
      <w:docPartObj>
        <w:docPartGallery w:val="Page Numbers (Bottom of Page)"/>
        <w:docPartUnique/>
      </w:docPartObj>
    </w:sdtPr>
    <w:sdtEndPr/>
    <w:sdtContent>
      <w:p w14:paraId="033518F6" w14:textId="17EB7AC3" w:rsidR="005A782A" w:rsidRDefault="005A782A">
        <w:pPr>
          <w:pStyle w:val="Fuzeile"/>
          <w:jc w:val="right"/>
        </w:pPr>
        <w:r>
          <w:fldChar w:fldCharType="begin"/>
        </w:r>
        <w:r>
          <w:instrText>PAGE   \* MERGEFORMAT</w:instrText>
        </w:r>
        <w:r>
          <w:fldChar w:fldCharType="separate"/>
        </w:r>
        <w:r w:rsidR="00C3697C">
          <w:rPr>
            <w:noProof/>
          </w:rPr>
          <w:t>16</w:t>
        </w:r>
        <w:r>
          <w:fldChar w:fldCharType="end"/>
        </w:r>
      </w:p>
    </w:sdtContent>
  </w:sdt>
  <w:p w14:paraId="270B38BC" w14:textId="77777777" w:rsidR="009E033D" w:rsidRDefault="009E033D" w:rsidP="00404CA5">
    <w:pPr>
      <w:pStyle w:val="Fuzeile"/>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4C04E" w14:textId="77777777" w:rsidR="005C1EA0" w:rsidRDefault="005C1EA0" w:rsidP="007035D0">
      <w:r>
        <w:separator/>
      </w:r>
    </w:p>
  </w:footnote>
  <w:footnote w:type="continuationSeparator" w:id="0">
    <w:p w14:paraId="271BBD9B" w14:textId="77777777" w:rsidR="005C1EA0" w:rsidRDefault="005C1EA0" w:rsidP="007035D0">
      <w:r>
        <w:continuationSeparator/>
      </w:r>
    </w:p>
  </w:footnote>
  <w:footnote w:id="1">
    <w:p w14:paraId="52B18498" w14:textId="77777777" w:rsidR="009E033D" w:rsidRPr="006A4277" w:rsidRDefault="009E033D" w:rsidP="007035D0">
      <w:pPr>
        <w:pStyle w:val="Funotentext"/>
      </w:pPr>
      <w:r>
        <w:rPr>
          <w:rStyle w:val="Funotenzeichen"/>
        </w:rPr>
        <w:footnoteRef/>
      </w:r>
      <w:r>
        <w:t xml:space="preserve"> </w:t>
      </w:r>
      <w:r w:rsidRPr="006A4277">
        <w:t>Note that Bauer and Neuenkirch (2017) have n</w:t>
      </w:r>
      <w:r>
        <w:t>o assumption regarding the level of shock persistence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D5D"/>
    <w:multiLevelType w:val="hybridMultilevel"/>
    <w:tmpl w:val="557606C2"/>
    <w:lvl w:ilvl="0" w:tplc="AB02E54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F388E"/>
    <w:multiLevelType w:val="multilevel"/>
    <w:tmpl w:val="993C09CE"/>
    <w:lvl w:ilvl="0">
      <w:start w:val="1"/>
      <w:numFmt w:val="decimal"/>
      <w:lvlText w:val="%1."/>
      <w:lvlJc w:val="left"/>
      <w:pPr>
        <w:ind w:left="560" w:hanging="5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7B06AA3"/>
    <w:multiLevelType w:val="hybridMultilevel"/>
    <w:tmpl w:val="5596E13A"/>
    <w:lvl w:ilvl="0" w:tplc="C06A1360">
      <w:start w:val="1"/>
      <w:numFmt w:val="decimal"/>
      <w:lvlText w:val="1.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867C1B"/>
    <w:multiLevelType w:val="multilevel"/>
    <w:tmpl w:val="629A376C"/>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2EA93BF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F22A47"/>
    <w:multiLevelType w:val="multilevel"/>
    <w:tmpl w:val="1D2A4A16"/>
    <w:lvl w:ilvl="0">
      <w:start w:val="1"/>
      <w:numFmt w:val="decimal"/>
      <w:lvlText w:val="%1."/>
      <w:lvlJc w:val="left"/>
      <w:pPr>
        <w:ind w:left="360" w:hanging="360"/>
      </w:pPr>
      <w:rPr>
        <w:rFonts w:ascii="Cambria" w:hAnsi="Cambria"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3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3894480A"/>
    <w:multiLevelType w:val="hybridMultilevel"/>
    <w:tmpl w:val="32B6F0CE"/>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007AB"/>
    <w:multiLevelType w:val="hybridMultilevel"/>
    <w:tmpl w:val="F0404CAE"/>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F59F3"/>
    <w:multiLevelType w:val="hybridMultilevel"/>
    <w:tmpl w:val="E3E097FA"/>
    <w:lvl w:ilvl="0" w:tplc="DB5263FE">
      <w:start w:val="1"/>
      <w:numFmt w:val="decimal"/>
      <w:pStyle w:val="berschrift30"/>
      <w:lvlText w:val="1.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8F0F7B"/>
    <w:multiLevelType w:val="multilevel"/>
    <w:tmpl w:val="198A3380"/>
    <w:lvl w:ilvl="0">
      <w:start w:val="1"/>
      <w:numFmt w:val="decimal"/>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1287"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647" w:hanging="10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3087" w:hanging="2520"/>
      </w:pPr>
      <w:rPr>
        <w:rFonts w:hint="default"/>
      </w:rPr>
    </w:lvl>
    <w:lvl w:ilvl="8">
      <w:start w:val="1"/>
      <w:numFmt w:val="decimal"/>
      <w:isLgl/>
      <w:lvlText w:val="%1.%2.%3.%4.%5.%6.%7.%8.%9"/>
      <w:lvlJc w:val="left"/>
      <w:pPr>
        <w:ind w:left="3087" w:hanging="2520"/>
      </w:pPr>
      <w:rPr>
        <w:rFonts w:hint="default"/>
      </w:rPr>
    </w:lvl>
  </w:abstractNum>
  <w:abstractNum w:abstractNumId="10" w15:restartNumberingAfterBreak="0">
    <w:nsid w:val="4B001196"/>
    <w:multiLevelType w:val="multilevel"/>
    <w:tmpl w:val="8F4E1D6A"/>
    <w:lvl w:ilvl="0">
      <w:start w:val="1"/>
      <w:numFmt w:val="decimal"/>
      <w:lvlText w:val="%1."/>
      <w:lvlJc w:val="left"/>
      <w:pPr>
        <w:ind w:left="560" w:hanging="5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56890E10"/>
    <w:multiLevelType w:val="hybridMultilevel"/>
    <w:tmpl w:val="56E2708E"/>
    <w:lvl w:ilvl="0" w:tplc="8DD83D6A">
      <w:start w:val="1"/>
      <w:numFmt w:val="decimal"/>
      <w:pStyle w:val="Formatvorlage1"/>
      <w:lvlText w:val="%1."/>
      <w:lvlJc w:val="left"/>
      <w:pPr>
        <w:ind w:left="567" w:hanging="567"/>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59210B5B"/>
    <w:multiLevelType w:val="multilevel"/>
    <w:tmpl w:val="8F4E1D6A"/>
    <w:lvl w:ilvl="0">
      <w:start w:val="1"/>
      <w:numFmt w:val="decimal"/>
      <w:lvlText w:val="%1."/>
      <w:lvlJc w:val="left"/>
      <w:pPr>
        <w:ind w:left="560" w:hanging="5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5D292746"/>
    <w:multiLevelType w:val="hybridMultilevel"/>
    <w:tmpl w:val="46B62A8E"/>
    <w:lvl w:ilvl="0" w:tplc="4AAAEED6">
      <w:start w:val="1"/>
      <w:numFmt w:val="decimal"/>
      <w:lvlText w:val="1.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181672F"/>
    <w:multiLevelType w:val="hybridMultilevel"/>
    <w:tmpl w:val="98B01330"/>
    <w:lvl w:ilvl="0" w:tplc="8CCAB664">
      <w:start w:val="1"/>
      <w:numFmt w:val="decimal"/>
      <w:pStyle w:val="Formatvorlage3"/>
      <w:lvlText w:val="1.1.%1"/>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6A562BA3"/>
    <w:multiLevelType w:val="hybridMultilevel"/>
    <w:tmpl w:val="9118A992"/>
    <w:lvl w:ilvl="0" w:tplc="2000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ADF36CE"/>
    <w:multiLevelType w:val="hybridMultilevel"/>
    <w:tmpl w:val="87EE37EC"/>
    <w:lvl w:ilvl="0" w:tplc="C06A1360">
      <w:start w:val="1"/>
      <w:numFmt w:val="decimal"/>
      <w:lvlText w:val="1.1.%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F3B7CEE"/>
    <w:multiLevelType w:val="hybridMultilevel"/>
    <w:tmpl w:val="202CA742"/>
    <w:lvl w:ilvl="0" w:tplc="FE70A9D6">
      <w:start w:val="1"/>
      <w:numFmt w:val="decimal"/>
      <w:lvlText w:val="%1.1.1"/>
      <w:lvlJc w:val="left"/>
      <w:pPr>
        <w:ind w:left="360" w:hanging="36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2F6D28"/>
    <w:multiLevelType w:val="hybridMultilevel"/>
    <w:tmpl w:val="9984D084"/>
    <w:lvl w:ilvl="0" w:tplc="F7843C42">
      <w:start w:val="1"/>
      <w:numFmt w:val="decimal"/>
      <w:pStyle w:val="berschrift10"/>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C245E9"/>
    <w:multiLevelType w:val="hybridMultilevel"/>
    <w:tmpl w:val="69A689F4"/>
    <w:lvl w:ilvl="0" w:tplc="73B0C91A">
      <w:numFmt w:val="bullet"/>
      <w:lvlText w:val="-"/>
      <w:lvlJc w:val="left"/>
      <w:pPr>
        <w:ind w:left="1004" w:hanging="36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4"/>
  </w:num>
  <w:num w:numId="2">
    <w:abstractNumId w:val="3"/>
  </w:num>
  <w:num w:numId="3">
    <w:abstractNumId w:val="6"/>
  </w:num>
  <w:num w:numId="4">
    <w:abstractNumId w:val="19"/>
  </w:num>
  <w:num w:numId="5">
    <w:abstractNumId w:val="12"/>
    <w:lvlOverride w:ilvl="0">
      <w:startOverride w:val="2"/>
    </w:lvlOverride>
    <w:lvlOverride w:ilvl="1">
      <w:startOverride w:val="1"/>
    </w:lvlOverride>
  </w:num>
  <w:num w:numId="6">
    <w:abstractNumId w:val="0"/>
  </w:num>
  <w:num w:numId="7">
    <w:abstractNumId w:val="7"/>
  </w:num>
  <w:num w:numId="8">
    <w:abstractNumId w:val="11"/>
  </w:num>
  <w:num w:numId="9">
    <w:abstractNumId w:val="13"/>
  </w:num>
  <w:num w:numId="10">
    <w:abstractNumId w:val="17"/>
  </w:num>
  <w:num w:numId="11">
    <w:abstractNumId w:val="18"/>
  </w:num>
  <w:num w:numId="12">
    <w:abstractNumId w:val="17"/>
  </w:num>
  <w:num w:numId="13">
    <w:abstractNumId w:val="16"/>
  </w:num>
  <w:num w:numId="14">
    <w:abstractNumId w:val="8"/>
  </w:num>
  <w:num w:numId="15">
    <w:abstractNumId w:val="8"/>
  </w:num>
  <w:num w:numId="16">
    <w:abstractNumId w:val="14"/>
  </w:num>
  <w:num w:numId="17">
    <w:abstractNumId w:val="8"/>
  </w:num>
  <w:num w:numId="18">
    <w:abstractNumId w:val="8"/>
  </w:num>
  <w:num w:numId="19">
    <w:abstractNumId w:val="2"/>
  </w:num>
  <w:num w:numId="20">
    <w:abstractNumId w:val="8"/>
  </w:num>
  <w:num w:numId="21">
    <w:abstractNumId w:val="8"/>
  </w:num>
  <w:num w:numId="22">
    <w:abstractNumId w:val="8"/>
  </w:num>
  <w:num w:numId="23">
    <w:abstractNumId w:val="9"/>
  </w:num>
  <w:num w:numId="24">
    <w:abstractNumId w:val="10"/>
  </w:num>
  <w:num w:numId="25">
    <w:abstractNumId w:val="1"/>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2sjQ1tTCzMLE0NjdU0lEKTi0uzszPAykwrAUAzwL2ziwAAAA="/>
  </w:docVars>
  <w:rsids>
    <w:rsidRoot w:val="009E033D"/>
    <w:rsid w:val="00012D03"/>
    <w:rsid w:val="00045DBC"/>
    <w:rsid w:val="00053B69"/>
    <w:rsid w:val="0005493C"/>
    <w:rsid w:val="000853A2"/>
    <w:rsid w:val="000B4990"/>
    <w:rsid w:val="000C21E6"/>
    <w:rsid w:val="000C38ED"/>
    <w:rsid w:val="00110617"/>
    <w:rsid w:val="00123064"/>
    <w:rsid w:val="001336F3"/>
    <w:rsid w:val="00146A47"/>
    <w:rsid w:val="001470AA"/>
    <w:rsid w:val="001B03FA"/>
    <w:rsid w:val="001C66C6"/>
    <w:rsid w:val="001D2D12"/>
    <w:rsid w:val="001E400C"/>
    <w:rsid w:val="001E7373"/>
    <w:rsid w:val="001F6B81"/>
    <w:rsid w:val="002201C7"/>
    <w:rsid w:val="00236AF4"/>
    <w:rsid w:val="00275339"/>
    <w:rsid w:val="00295657"/>
    <w:rsid w:val="002A2AE4"/>
    <w:rsid w:val="002A7DFA"/>
    <w:rsid w:val="002C5157"/>
    <w:rsid w:val="002D3D2B"/>
    <w:rsid w:val="00327213"/>
    <w:rsid w:val="00333EE5"/>
    <w:rsid w:val="00371CEB"/>
    <w:rsid w:val="003A08F4"/>
    <w:rsid w:val="003A1586"/>
    <w:rsid w:val="003C5D78"/>
    <w:rsid w:val="003E2D71"/>
    <w:rsid w:val="003F371A"/>
    <w:rsid w:val="00404CA5"/>
    <w:rsid w:val="0041064F"/>
    <w:rsid w:val="0042138F"/>
    <w:rsid w:val="00437A61"/>
    <w:rsid w:val="004451D4"/>
    <w:rsid w:val="00453BF5"/>
    <w:rsid w:val="00495E41"/>
    <w:rsid w:val="004C560B"/>
    <w:rsid w:val="004D4CD2"/>
    <w:rsid w:val="004F523C"/>
    <w:rsid w:val="00527638"/>
    <w:rsid w:val="005723BC"/>
    <w:rsid w:val="00576718"/>
    <w:rsid w:val="005829D7"/>
    <w:rsid w:val="00585754"/>
    <w:rsid w:val="005938CF"/>
    <w:rsid w:val="005A782A"/>
    <w:rsid w:val="005C1EA0"/>
    <w:rsid w:val="005D4BB0"/>
    <w:rsid w:val="005E098B"/>
    <w:rsid w:val="006452C5"/>
    <w:rsid w:val="006864BC"/>
    <w:rsid w:val="006919A9"/>
    <w:rsid w:val="006B6987"/>
    <w:rsid w:val="006D0EF1"/>
    <w:rsid w:val="007035D0"/>
    <w:rsid w:val="00706D01"/>
    <w:rsid w:val="007426CB"/>
    <w:rsid w:val="00746B54"/>
    <w:rsid w:val="00796995"/>
    <w:rsid w:val="007A743B"/>
    <w:rsid w:val="007B6965"/>
    <w:rsid w:val="007F233E"/>
    <w:rsid w:val="007F2DE2"/>
    <w:rsid w:val="007F37BF"/>
    <w:rsid w:val="008033C5"/>
    <w:rsid w:val="00812887"/>
    <w:rsid w:val="008131BB"/>
    <w:rsid w:val="00825FE0"/>
    <w:rsid w:val="0083167A"/>
    <w:rsid w:val="0083346F"/>
    <w:rsid w:val="008570D2"/>
    <w:rsid w:val="008814E9"/>
    <w:rsid w:val="008B0668"/>
    <w:rsid w:val="008C35F8"/>
    <w:rsid w:val="008E148F"/>
    <w:rsid w:val="008E2A09"/>
    <w:rsid w:val="00927450"/>
    <w:rsid w:val="0094140F"/>
    <w:rsid w:val="009C24F3"/>
    <w:rsid w:val="009C31D0"/>
    <w:rsid w:val="009D6B3C"/>
    <w:rsid w:val="009E033D"/>
    <w:rsid w:val="00A107C2"/>
    <w:rsid w:val="00A25ACB"/>
    <w:rsid w:val="00A31CBE"/>
    <w:rsid w:val="00A376ED"/>
    <w:rsid w:val="00A45A8A"/>
    <w:rsid w:val="00A45DC7"/>
    <w:rsid w:val="00A75DFC"/>
    <w:rsid w:val="00A807C2"/>
    <w:rsid w:val="00A9316C"/>
    <w:rsid w:val="00AA0DBA"/>
    <w:rsid w:val="00AC120E"/>
    <w:rsid w:val="00AC383D"/>
    <w:rsid w:val="00AE489C"/>
    <w:rsid w:val="00AF50D4"/>
    <w:rsid w:val="00B95F0C"/>
    <w:rsid w:val="00BB4866"/>
    <w:rsid w:val="00BD7976"/>
    <w:rsid w:val="00C05B55"/>
    <w:rsid w:val="00C20276"/>
    <w:rsid w:val="00C34B3D"/>
    <w:rsid w:val="00C3697C"/>
    <w:rsid w:val="00C92D52"/>
    <w:rsid w:val="00CA2CA7"/>
    <w:rsid w:val="00CB43E2"/>
    <w:rsid w:val="00CF7985"/>
    <w:rsid w:val="00D0095C"/>
    <w:rsid w:val="00D12C79"/>
    <w:rsid w:val="00D14B00"/>
    <w:rsid w:val="00D25B1A"/>
    <w:rsid w:val="00D335FD"/>
    <w:rsid w:val="00D71A35"/>
    <w:rsid w:val="00D7797F"/>
    <w:rsid w:val="00D810F7"/>
    <w:rsid w:val="00D901C8"/>
    <w:rsid w:val="00D96EE1"/>
    <w:rsid w:val="00DB3A5F"/>
    <w:rsid w:val="00DE093D"/>
    <w:rsid w:val="00DE38B8"/>
    <w:rsid w:val="00DE559A"/>
    <w:rsid w:val="00E3152E"/>
    <w:rsid w:val="00E33BE5"/>
    <w:rsid w:val="00E804FE"/>
    <w:rsid w:val="00E80F56"/>
    <w:rsid w:val="00EA288B"/>
    <w:rsid w:val="00EA6C4A"/>
    <w:rsid w:val="00EE10FB"/>
    <w:rsid w:val="00EE7143"/>
    <w:rsid w:val="00F048B4"/>
    <w:rsid w:val="00F136C9"/>
    <w:rsid w:val="00F22F03"/>
    <w:rsid w:val="00F65AFA"/>
    <w:rsid w:val="00F70970"/>
    <w:rsid w:val="00F720D8"/>
    <w:rsid w:val="00F8199A"/>
    <w:rsid w:val="00FA4542"/>
    <w:rsid w:val="00FD4CE0"/>
    <w:rsid w:val="00FE443E"/>
    <w:rsid w:val="00FF5C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5DAB1"/>
  <w15:chartTrackingRefBased/>
  <w15:docId w15:val="{712FBDE6-B706-4610-A0B7-2DE2D765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03FA"/>
    <w:pPr>
      <w:spacing w:line="312" w:lineRule="auto"/>
      <w:ind w:firstLine="284"/>
      <w:jc w:val="both"/>
    </w:pPr>
    <w:rPr>
      <w:rFonts w:ascii="Cambria" w:hAnsi="Cambria"/>
      <w:sz w:val="24"/>
    </w:rPr>
  </w:style>
  <w:style w:type="paragraph" w:styleId="berschrift1">
    <w:name w:val="heading 1"/>
    <w:basedOn w:val="Standard"/>
    <w:next w:val="Standard"/>
    <w:link w:val="berschrift1Zchn"/>
    <w:uiPriority w:val="9"/>
    <w:qFormat/>
    <w:rsid w:val="00DE38B8"/>
    <w:pPr>
      <w:keepNext/>
      <w:keepLines/>
      <w:pageBreakBefore/>
      <w:numPr>
        <w:numId w:val="2"/>
      </w:numPr>
      <w:spacing w:after="240"/>
      <w:ind w:left="737" w:hanging="737"/>
      <w:outlineLvl w:val="0"/>
    </w:pPr>
    <w:rPr>
      <w:rFonts w:eastAsiaTheme="majorEastAsia" w:cstheme="majorBidi"/>
      <w:b/>
      <w:sz w:val="34"/>
      <w:szCs w:val="32"/>
    </w:rPr>
  </w:style>
  <w:style w:type="paragraph" w:styleId="berschrift2">
    <w:name w:val="heading 2"/>
    <w:basedOn w:val="Standard"/>
    <w:next w:val="Standard"/>
    <w:link w:val="berschrift2Zchn"/>
    <w:uiPriority w:val="9"/>
    <w:unhideWhenUsed/>
    <w:qFormat/>
    <w:rsid w:val="00DE38B8"/>
    <w:pPr>
      <w:keepNext/>
      <w:keepLines/>
      <w:numPr>
        <w:ilvl w:val="1"/>
        <w:numId w:val="2"/>
      </w:numPr>
      <w:spacing w:before="240" w:after="240"/>
      <w:ind w:left="284" w:hanging="284"/>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AC120E"/>
    <w:pPr>
      <w:keepNext/>
      <w:keepLines/>
      <w:numPr>
        <w:ilvl w:val="2"/>
        <w:numId w:val="2"/>
      </w:numPr>
      <w:spacing w:before="360" w:after="240"/>
      <w:ind w:left="284" w:hanging="284"/>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236AF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36AF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236AF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236AF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236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36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38B8"/>
    <w:rPr>
      <w:rFonts w:ascii="Cambria" w:eastAsiaTheme="majorEastAsia" w:hAnsi="Cambria" w:cstheme="majorBidi"/>
      <w:b/>
      <w:sz w:val="34"/>
      <w:szCs w:val="32"/>
    </w:rPr>
  </w:style>
  <w:style w:type="character" w:customStyle="1" w:styleId="berschrift2Zchn">
    <w:name w:val="Überschrift 2 Zchn"/>
    <w:basedOn w:val="Absatz-Standardschriftart"/>
    <w:link w:val="berschrift2"/>
    <w:uiPriority w:val="9"/>
    <w:rsid w:val="00DE38B8"/>
    <w:rPr>
      <w:rFonts w:ascii="Cambria" w:eastAsiaTheme="majorEastAsia" w:hAnsi="Cambria" w:cstheme="majorBidi"/>
      <w:b/>
      <w:sz w:val="28"/>
      <w:szCs w:val="26"/>
    </w:rPr>
  </w:style>
  <w:style w:type="paragraph" w:customStyle="1" w:styleId="Formatvorlage1">
    <w:name w:val="Formatvorlage1"/>
    <w:basedOn w:val="berschrift2"/>
    <w:link w:val="Formatvorlage1Zchn"/>
    <w:autoRedefine/>
    <w:qFormat/>
    <w:rsid w:val="00A25ACB"/>
    <w:pPr>
      <w:numPr>
        <w:ilvl w:val="0"/>
        <w:numId w:val="8"/>
      </w:numPr>
      <w:spacing w:before="360"/>
      <w:outlineLvl w:val="0"/>
    </w:pPr>
    <w:rPr>
      <w:rFonts w:ascii="Times New Roman" w:hAnsi="Times New Roman"/>
      <w:sz w:val="22"/>
    </w:rPr>
  </w:style>
  <w:style w:type="paragraph" w:customStyle="1" w:styleId="Formatvorlage2">
    <w:name w:val="Formatvorlage2"/>
    <w:basedOn w:val="Formatvorlage1"/>
    <w:link w:val="Formatvorlage2Zchn"/>
    <w:qFormat/>
    <w:rsid w:val="007035D0"/>
    <w:pPr>
      <w:numPr>
        <w:numId w:val="0"/>
      </w:numPr>
    </w:pPr>
    <w:rPr>
      <w:rFonts w:ascii="Cambria" w:hAnsi="Cambria"/>
      <w:sz w:val="36"/>
    </w:rPr>
  </w:style>
  <w:style w:type="character" w:customStyle="1" w:styleId="Formatvorlage1Zchn">
    <w:name w:val="Formatvorlage1 Zchn"/>
    <w:basedOn w:val="berschrift2Zchn"/>
    <w:link w:val="Formatvorlage1"/>
    <w:rsid w:val="00A25ACB"/>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AC120E"/>
    <w:rPr>
      <w:rFonts w:ascii="Cambria" w:eastAsiaTheme="majorEastAsia" w:hAnsi="Cambria" w:cstheme="majorBidi"/>
      <w:b/>
      <w:sz w:val="24"/>
      <w:szCs w:val="24"/>
    </w:rPr>
  </w:style>
  <w:style w:type="character" w:customStyle="1" w:styleId="Formatvorlage2Zchn">
    <w:name w:val="Formatvorlage2 Zchn"/>
    <w:basedOn w:val="Formatvorlage1Zchn"/>
    <w:link w:val="Formatvorlage2"/>
    <w:rsid w:val="007035D0"/>
    <w:rPr>
      <w:rFonts w:ascii="Cambria" w:eastAsiaTheme="majorEastAsia" w:hAnsi="Cambria" w:cstheme="majorBidi"/>
      <w:b/>
      <w:sz w:val="36"/>
      <w:szCs w:val="26"/>
    </w:rPr>
  </w:style>
  <w:style w:type="paragraph" w:styleId="Listenabsatz">
    <w:name w:val="List Paragraph"/>
    <w:basedOn w:val="Standard"/>
    <w:uiPriority w:val="34"/>
    <w:qFormat/>
    <w:rsid w:val="00D7797F"/>
    <w:pPr>
      <w:ind w:left="567"/>
      <w:contextualSpacing/>
    </w:pPr>
    <w:rPr>
      <w:lang w:val="en-GB"/>
    </w:rPr>
  </w:style>
  <w:style w:type="paragraph" w:styleId="Inhaltsverzeichnisberschrift">
    <w:name w:val="TOC Heading"/>
    <w:basedOn w:val="berschrift1"/>
    <w:next w:val="Standard"/>
    <w:uiPriority w:val="39"/>
    <w:unhideWhenUsed/>
    <w:qFormat/>
    <w:rsid w:val="007035D0"/>
    <w:pPr>
      <w:outlineLvl w:val="9"/>
    </w:pPr>
    <w:rPr>
      <w:b w:val="0"/>
      <w:szCs w:val="34"/>
      <w:lang w:val="en-US"/>
    </w:rPr>
  </w:style>
  <w:style w:type="character" w:styleId="Hyperlink">
    <w:name w:val="Hyperlink"/>
    <w:basedOn w:val="Absatz-Standardschriftart"/>
    <w:uiPriority w:val="99"/>
    <w:unhideWhenUsed/>
    <w:rsid w:val="007035D0"/>
    <w:rPr>
      <w:color w:val="0563C1" w:themeColor="hyperlink"/>
      <w:u w:val="single"/>
    </w:rPr>
  </w:style>
  <w:style w:type="paragraph" w:styleId="Funotentext">
    <w:name w:val="footnote text"/>
    <w:basedOn w:val="Standard"/>
    <w:link w:val="FunotentextZchn"/>
    <w:uiPriority w:val="99"/>
    <w:unhideWhenUsed/>
    <w:rsid w:val="007035D0"/>
    <w:rPr>
      <w:sz w:val="20"/>
      <w:szCs w:val="20"/>
      <w:lang w:val="en-GB"/>
    </w:rPr>
  </w:style>
  <w:style w:type="character" w:customStyle="1" w:styleId="FunotentextZchn">
    <w:name w:val="Fußnotentext Zchn"/>
    <w:basedOn w:val="Absatz-Standardschriftart"/>
    <w:link w:val="Funotentext"/>
    <w:uiPriority w:val="99"/>
    <w:rsid w:val="007035D0"/>
    <w:rPr>
      <w:rFonts w:ascii="Cambria" w:hAnsi="Cambria"/>
      <w:sz w:val="20"/>
      <w:szCs w:val="20"/>
      <w:lang w:val="en-GB"/>
    </w:rPr>
  </w:style>
  <w:style w:type="character" w:styleId="Funotenzeichen">
    <w:name w:val="footnote reference"/>
    <w:basedOn w:val="Absatz-Standardschriftart"/>
    <w:uiPriority w:val="99"/>
    <w:semiHidden/>
    <w:unhideWhenUsed/>
    <w:rsid w:val="007035D0"/>
    <w:rPr>
      <w:vertAlign w:val="superscript"/>
    </w:rPr>
  </w:style>
  <w:style w:type="table" w:styleId="Tabellenraster">
    <w:name w:val="Table Grid"/>
    <w:basedOn w:val="NormaleTabelle"/>
    <w:uiPriority w:val="39"/>
    <w:rsid w:val="007035D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7035D0"/>
    <w:pPr>
      <w:spacing w:after="200"/>
    </w:pPr>
    <w:rPr>
      <w:i/>
      <w:iCs/>
      <w:color w:val="000000" w:themeColor="text1"/>
      <w:sz w:val="20"/>
      <w:szCs w:val="18"/>
      <w:lang w:val="en-GB"/>
    </w:rPr>
  </w:style>
  <w:style w:type="paragraph" w:styleId="Abbildungsverzeichnis">
    <w:name w:val="table of figures"/>
    <w:basedOn w:val="Standard"/>
    <w:next w:val="Standard"/>
    <w:uiPriority w:val="99"/>
    <w:unhideWhenUsed/>
    <w:rsid w:val="007035D0"/>
    <w:pPr>
      <w:spacing w:line="320" w:lineRule="auto"/>
    </w:pPr>
    <w:rPr>
      <w:lang w:val="en-GB"/>
    </w:rPr>
  </w:style>
  <w:style w:type="paragraph" w:customStyle="1" w:styleId="berschrift20">
    <w:name w:val="Überschrift2"/>
    <w:basedOn w:val="berschrift2"/>
    <w:link w:val="berschrift2Zchn0"/>
    <w:autoRedefine/>
    <w:qFormat/>
    <w:rsid w:val="00333EE5"/>
    <w:pPr>
      <w:numPr>
        <w:ilvl w:val="0"/>
        <w:numId w:val="0"/>
      </w:numPr>
      <w:spacing w:before="360"/>
      <w:outlineLvl w:val="9"/>
    </w:pPr>
    <w:rPr>
      <w:b w:val="0"/>
      <w:sz w:val="34"/>
      <w:szCs w:val="34"/>
      <w:lang w:val="en-GB"/>
    </w:rPr>
  </w:style>
  <w:style w:type="paragraph" w:customStyle="1" w:styleId="berschrift30">
    <w:name w:val="Überschrift3"/>
    <w:basedOn w:val="berschrift3"/>
    <w:link w:val="berschrift3Zchn0"/>
    <w:autoRedefine/>
    <w:qFormat/>
    <w:rsid w:val="00333EE5"/>
    <w:pPr>
      <w:numPr>
        <w:ilvl w:val="0"/>
        <w:numId w:val="15"/>
      </w:numPr>
      <w:ind w:left="0" w:firstLine="0"/>
    </w:pPr>
    <w:rPr>
      <w:b w:val="0"/>
      <w:lang w:val="en-GB"/>
    </w:rPr>
  </w:style>
  <w:style w:type="character" w:customStyle="1" w:styleId="berschrift3Zchn0">
    <w:name w:val="Überschrift3 Zchn"/>
    <w:basedOn w:val="berschrift3Zchn"/>
    <w:link w:val="berschrift30"/>
    <w:rsid w:val="00333EE5"/>
    <w:rPr>
      <w:rFonts w:ascii="Cambria" w:eastAsiaTheme="majorEastAsia" w:hAnsi="Cambria" w:cstheme="majorBidi"/>
      <w:b w:val="0"/>
      <w:sz w:val="24"/>
      <w:szCs w:val="24"/>
      <w:lang w:val="en-GB"/>
    </w:rPr>
  </w:style>
  <w:style w:type="paragraph" w:customStyle="1" w:styleId="berschrift10">
    <w:name w:val="Überschrift1"/>
    <w:basedOn w:val="Formatvorlage1"/>
    <w:link w:val="berschrift1Zchn0"/>
    <w:autoRedefine/>
    <w:qFormat/>
    <w:rsid w:val="003E2D71"/>
    <w:pPr>
      <w:numPr>
        <w:numId w:val="11"/>
      </w:numPr>
      <w:tabs>
        <w:tab w:val="left" w:pos="284"/>
      </w:tabs>
      <w:ind w:left="357" w:hanging="357"/>
    </w:pPr>
    <w:rPr>
      <w:rFonts w:ascii="Cambria" w:hAnsi="Cambria"/>
      <w:b w:val="0"/>
      <w:sz w:val="40"/>
    </w:rPr>
  </w:style>
  <w:style w:type="paragraph" w:customStyle="1" w:styleId="Formatvorlage3">
    <w:name w:val="Formatvorlage3"/>
    <w:basedOn w:val="berschrift30"/>
    <w:link w:val="Formatvorlage3Zchn"/>
    <w:qFormat/>
    <w:rsid w:val="006B6987"/>
    <w:pPr>
      <w:numPr>
        <w:numId w:val="16"/>
      </w:numPr>
      <w:ind w:left="357" w:hanging="357"/>
    </w:pPr>
  </w:style>
  <w:style w:type="character" w:customStyle="1" w:styleId="berschrift1Zchn0">
    <w:name w:val="Überschrift1 Zchn"/>
    <w:basedOn w:val="Formatvorlage1Zchn"/>
    <w:link w:val="berschrift10"/>
    <w:rsid w:val="003E2D71"/>
    <w:rPr>
      <w:rFonts w:ascii="Cambria" w:eastAsiaTheme="majorEastAsia" w:hAnsi="Cambria" w:cstheme="majorBidi"/>
      <w:b w:val="0"/>
      <w:sz w:val="40"/>
      <w:szCs w:val="26"/>
    </w:rPr>
  </w:style>
  <w:style w:type="paragraph" w:styleId="Verzeichnis1">
    <w:name w:val="toc 1"/>
    <w:basedOn w:val="Standard"/>
    <w:next w:val="Standard"/>
    <w:autoRedefine/>
    <w:uiPriority w:val="39"/>
    <w:unhideWhenUsed/>
    <w:rsid w:val="00FE443E"/>
    <w:pPr>
      <w:tabs>
        <w:tab w:val="left" w:pos="440"/>
        <w:tab w:val="right" w:leader="dot" w:pos="9062"/>
      </w:tabs>
      <w:spacing w:after="100"/>
    </w:pPr>
  </w:style>
  <w:style w:type="character" w:customStyle="1" w:styleId="Formatvorlage3Zchn">
    <w:name w:val="Formatvorlage3 Zchn"/>
    <w:basedOn w:val="berschrift3Zchn0"/>
    <w:link w:val="Formatvorlage3"/>
    <w:rsid w:val="006B6987"/>
    <w:rPr>
      <w:rFonts w:ascii="Cambria" w:eastAsiaTheme="majorEastAsia" w:hAnsi="Cambria" w:cstheme="majorBidi"/>
      <w:b w:val="0"/>
      <w:sz w:val="24"/>
      <w:szCs w:val="24"/>
      <w:lang w:val="en-GB"/>
    </w:rPr>
  </w:style>
  <w:style w:type="paragraph" w:styleId="Verzeichnis3">
    <w:name w:val="toc 3"/>
    <w:basedOn w:val="Standard"/>
    <w:next w:val="Standard"/>
    <w:autoRedefine/>
    <w:uiPriority w:val="39"/>
    <w:unhideWhenUsed/>
    <w:rsid w:val="00DB3A5F"/>
    <w:pPr>
      <w:spacing w:after="100"/>
      <w:ind w:left="440"/>
    </w:pPr>
  </w:style>
  <w:style w:type="paragraph" w:styleId="Verzeichnis2">
    <w:name w:val="toc 2"/>
    <w:basedOn w:val="Standard"/>
    <w:next w:val="Standard"/>
    <w:autoRedefine/>
    <w:uiPriority w:val="39"/>
    <w:unhideWhenUsed/>
    <w:rsid w:val="00DB3A5F"/>
    <w:pPr>
      <w:spacing w:after="100"/>
      <w:ind w:left="220"/>
    </w:pPr>
  </w:style>
  <w:style w:type="character" w:customStyle="1" w:styleId="berschrift4Zchn">
    <w:name w:val="Überschrift 4 Zchn"/>
    <w:basedOn w:val="Absatz-Standardschriftart"/>
    <w:link w:val="berschrift4"/>
    <w:uiPriority w:val="9"/>
    <w:semiHidden/>
    <w:rsid w:val="00236AF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36AF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236AF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236AF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236AF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36AF4"/>
    <w:rPr>
      <w:rFonts w:asciiTheme="majorHAnsi" w:eastAsiaTheme="majorEastAsia" w:hAnsiTheme="majorHAnsi" w:cstheme="majorBidi"/>
      <w:i/>
      <w:iCs/>
      <w:color w:val="272727" w:themeColor="text1" w:themeTint="D8"/>
      <w:sz w:val="21"/>
      <w:szCs w:val="21"/>
    </w:rPr>
  </w:style>
  <w:style w:type="table" w:customStyle="1" w:styleId="Tabellenraster1">
    <w:name w:val="Tabellenraster1"/>
    <w:basedOn w:val="NormaleTabelle"/>
    <w:next w:val="Tabellenraster"/>
    <w:uiPriority w:val="39"/>
    <w:rsid w:val="005938C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0">
    <w:name w:val="Überschrift2 Zchn"/>
    <w:basedOn w:val="berschrift2Zchn"/>
    <w:link w:val="berschrift20"/>
    <w:rsid w:val="008E148F"/>
    <w:rPr>
      <w:rFonts w:ascii="Cambria" w:eastAsiaTheme="majorEastAsia" w:hAnsi="Cambria" w:cstheme="majorBidi"/>
      <w:b w:val="0"/>
      <w:sz w:val="34"/>
      <w:szCs w:val="34"/>
      <w:lang w:val="en-GB"/>
    </w:rPr>
  </w:style>
  <w:style w:type="paragraph" w:styleId="Titel">
    <w:name w:val="Title"/>
    <w:basedOn w:val="Standard"/>
    <w:next w:val="Standard"/>
    <w:link w:val="TitelZchn"/>
    <w:uiPriority w:val="10"/>
    <w:qFormat/>
    <w:rsid w:val="00333EE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3EE5"/>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EA6C4A"/>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A6C4A"/>
    <w:rPr>
      <w:rFonts w:ascii="Cambria" w:hAnsi="Cambria"/>
      <w:sz w:val="24"/>
    </w:rPr>
  </w:style>
  <w:style w:type="paragraph" w:styleId="Fuzeile">
    <w:name w:val="footer"/>
    <w:basedOn w:val="Standard"/>
    <w:link w:val="FuzeileZchn"/>
    <w:uiPriority w:val="99"/>
    <w:unhideWhenUsed/>
    <w:rsid w:val="00EA6C4A"/>
    <w:pPr>
      <w:tabs>
        <w:tab w:val="center" w:pos="4513"/>
        <w:tab w:val="right" w:pos="9026"/>
      </w:tabs>
      <w:spacing w:line="240" w:lineRule="auto"/>
    </w:pPr>
  </w:style>
  <w:style w:type="character" w:customStyle="1" w:styleId="FuzeileZchn">
    <w:name w:val="Fußzeile Zchn"/>
    <w:basedOn w:val="Absatz-Standardschriftart"/>
    <w:link w:val="Fuzeile"/>
    <w:uiPriority w:val="99"/>
    <w:rsid w:val="00EA6C4A"/>
    <w:rPr>
      <w:rFonts w:ascii="Cambria" w:hAnsi="Cambria"/>
      <w:sz w:val="24"/>
    </w:rPr>
  </w:style>
  <w:style w:type="character" w:customStyle="1" w:styleId="NichtaufgelsteErwhnung1">
    <w:name w:val="Nicht aufgelöste Erwähnung1"/>
    <w:basedOn w:val="Absatz-Standardschriftart"/>
    <w:uiPriority w:val="99"/>
    <w:semiHidden/>
    <w:unhideWhenUsed/>
    <w:rsid w:val="00527638"/>
    <w:rPr>
      <w:color w:val="605E5C"/>
      <w:shd w:val="clear" w:color="auto" w:fill="E1DFDD"/>
    </w:rPr>
  </w:style>
  <w:style w:type="character" w:styleId="Platzhaltertext">
    <w:name w:val="Placeholder Text"/>
    <w:basedOn w:val="Absatz-Standardschriftart"/>
    <w:uiPriority w:val="99"/>
    <w:semiHidden/>
    <w:rsid w:val="00C34B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ndesfinanzministerium.de" TargetMode="External"/><Relationship Id="rId18" Type="http://schemas.openxmlformats.org/officeDocument/2006/relationships/hyperlink" Target="https://doi.org/10.1016/j.jedc.2005.07.008" TargetMode="External"/><Relationship Id="rId3" Type="http://schemas.openxmlformats.org/officeDocument/2006/relationships/styles" Target="styles.xml"/><Relationship Id="rId21" Type="http://schemas.openxmlformats.org/officeDocument/2006/relationships/hyperlink" Target="https://doi.org/10.1111/1467-937X.00270"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doi.org/10.2139/ssrn.3275033"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016/S1574-0048(99)1002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oi.org/10.1016/j.jimonfin.2017.07.01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undesfinanzministerium.de" TargetMode="Externa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eadrive_root\Pascal%20L_1\Meine%20Bibliotheken\Template_v1.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8463-5D2D-4E3A-8F17-235B4905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Template_v1.1</Template>
  <TotalTime>0</TotalTime>
  <Pages>21</Pages>
  <Words>4232</Words>
  <Characters>26668</Characters>
  <Application>Microsoft Office Word</Application>
  <DocSecurity>0</DocSecurity>
  <Lines>222</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ZIMK -</dc:creator>
  <cp:keywords/>
  <dc:description/>
  <cp:lastModifiedBy>- ZIMK -</cp:lastModifiedBy>
  <cp:revision>10</cp:revision>
  <cp:lastPrinted>2022-10-21T11:15:00Z</cp:lastPrinted>
  <dcterms:created xsi:type="dcterms:W3CDTF">2022-10-21T09:20:00Z</dcterms:created>
  <dcterms:modified xsi:type="dcterms:W3CDTF">2022-11-10T15:51:00Z</dcterms:modified>
</cp:coreProperties>
</file>