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237B" w14:textId="72F5FD1E" w:rsidR="0040077D" w:rsidRDefault="0040077D" w:rsidP="0040077D">
      <w:pPr>
        <w:rPr>
          <w:b/>
          <w:bCs/>
        </w:rPr>
      </w:pPr>
      <w:r w:rsidRPr="0040077D">
        <w:rPr>
          <w:b/>
          <w:bCs/>
        </w:rPr>
        <w:t>Zum Sprachwandel bei ‚</w:t>
      </w:r>
      <w:r w:rsidR="00573AD7">
        <w:rPr>
          <w:b/>
          <w:bCs/>
        </w:rPr>
        <w:t>M</w:t>
      </w:r>
      <w:r w:rsidRPr="0040077D">
        <w:rPr>
          <w:b/>
          <w:bCs/>
        </w:rPr>
        <w:t xml:space="preserve">ixed </w:t>
      </w:r>
      <w:proofErr w:type="spellStart"/>
      <w:r w:rsidR="00573AD7">
        <w:rPr>
          <w:b/>
          <w:bCs/>
        </w:rPr>
        <w:t>C</w:t>
      </w:r>
      <w:r w:rsidRPr="0040077D">
        <w:rPr>
          <w:b/>
          <w:bCs/>
        </w:rPr>
        <w:t>ategories</w:t>
      </w:r>
      <w:proofErr w:type="spellEnd"/>
      <w:r w:rsidRPr="0040077D">
        <w:rPr>
          <w:b/>
          <w:bCs/>
        </w:rPr>
        <w:t>‘ in der Sprachgeschichte des Deutschen</w:t>
      </w:r>
    </w:p>
    <w:p w14:paraId="2992E1AE" w14:textId="6D9D988C" w:rsidR="0040077D" w:rsidRPr="0040077D" w:rsidRDefault="0040077D" w:rsidP="0040077D">
      <w:r w:rsidRPr="0040077D">
        <w:t xml:space="preserve">Martina Werner, </w:t>
      </w:r>
      <w:r w:rsidR="004E4610">
        <w:t xml:space="preserve">FWF-Projekt </w:t>
      </w:r>
      <w:proofErr w:type="spellStart"/>
      <w:r w:rsidR="004E4610">
        <w:t>RAHiG</w:t>
      </w:r>
      <w:proofErr w:type="spellEnd"/>
      <w:r w:rsidR="004E4610">
        <w:t xml:space="preserve"> (P32415), ACDH, ÖAW, </w:t>
      </w:r>
      <w:r w:rsidRPr="0040077D">
        <w:t>Wien</w:t>
      </w:r>
    </w:p>
    <w:p w14:paraId="36BE1595" w14:textId="77777777" w:rsidR="0040077D" w:rsidRDefault="0040077D" w:rsidP="0040077D"/>
    <w:p w14:paraId="0DA7DA86" w14:textId="47E6793A" w:rsidR="0040077D" w:rsidRDefault="00573AD7" w:rsidP="0040077D">
      <w:pPr>
        <w:jc w:val="both"/>
      </w:pPr>
      <w:r>
        <w:t xml:space="preserve">Sogenannte </w:t>
      </w:r>
      <w:r w:rsidR="0040077D" w:rsidRPr="0040077D">
        <w:t>‚</w:t>
      </w:r>
      <w:r>
        <w:t>M</w:t>
      </w:r>
      <w:r w:rsidR="0040077D" w:rsidRPr="0040077D">
        <w:t xml:space="preserve">ixed </w:t>
      </w:r>
      <w:proofErr w:type="spellStart"/>
      <w:r>
        <w:t>C</w:t>
      </w:r>
      <w:r w:rsidR="0040077D" w:rsidRPr="0040077D">
        <w:t>ategories</w:t>
      </w:r>
      <w:proofErr w:type="spellEnd"/>
      <w:r w:rsidR="0040077D" w:rsidRPr="0040077D">
        <w:t xml:space="preserve">‘ </w:t>
      </w:r>
      <w:r>
        <w:t>(vgl.</w:t>
      </w:r>
      <w:r w:rsidR="0040077D" w:rsidRPr="0040077D">
        <w:t xml:space="preserve"> Spencer/Nikolaeva 2017, Nikolaeva/Spencer 2019) sind Subtypen von Wortarten, die kategorielle Eigenschaften von </w:t>
      </w:r>
      <w:r w:rsidR="009A1E4E">
        <w:t xml:space="preserve">mindestens </w:t>
      </w:r>
      <w:r w:rsidR="0040077D" w:rsidRPr="0040077D">
        <w:t>zwei Wortarten vereinen</w:t>
      </w:r>
      <w:r w:rsidR="009A1E4E">
        <w:t>, zum Beispiel zwischen Nomen und Verb wie bei den</w:t>
      </w:r>
      <w:r>
        <w:t xml:space="preserve"> nominalisierte</w:t>
      </w:r>
      <w:r w:rsidR="009A1E4E">
        <w:t>n</w:t>
      </w:r>
      <w:r>
        <w:t xml:space="preserve"> Infinitive</w:t>
      </w:r>
      <w:r w:rsidR="009A1E4E">
        <w:t>n</w:t>
      </w:r>
      <w:r>
        <w:t xml:space="preserve"> vom Typ </w:t>
      </w:r>
      <w:r>
        <w:rPr>
          <w:i/>
        </w:rPr>
        <w:t>das Trinken, das Herumgehen</w:t>
      </w:r>
      <w:r w:rsidR="009A1E4E">
        <w:rPr>
          <w:i/>
        </w:rPr>
        <w:t xml:space="preserve"> </w:t>
      </w:r>
      <w:r w:rsidR="009A1E4E">
        <w:t>im Deutschen</w:t>
      </w:r>
      <w:r>
        <w:t>.</w:t>
      </w:r>
      <w:r w:rsidR="0040077D" w:rsidRPr="0040077D">
        <w:t xml:space="preserve"> </w:t>
      </w:r>
      <w:r>
        <w:t xml:space="preserve">Mixed </w:t>
      </w:r>
      <w:proofErr w:type="spellStart"/>
      <w:r>
        <w:t>Categories</w:t>
      </w:r>
      <w:proofErr w:type="spellEnd"/>
      <w:r w:rsidR="0040077D" w:rsidRPr="0040077D">
        <w:t xml:space="preserve"> weisen spezifische Eigenschaften auf, die sie von ‚herkömmlichen‘ Wortarten in formaler und semantischer Hinsicht unterscheide</w:t>
      </w:r>
      <w:r w:rsidR="009A1E4E" w:rsidRPr="009A1E4E">
        <w:t xml:space="preserve">n </w:t>
      </w:r>
      <w:r w:rsidR="0086557E" w:rsidRPr="009A1E4E">
        <w:t>wie bspw.</w:t>
      </w:r>
      <w:r w:rsidRPr="009A1E4E">
        <w:t xml:space="preserve"> </w:t>
      </w:r>
      <w:r w:rsidR="0040077D" w:rsidRPr="0040077D">
        <w:t>kategorielle Defektivität</w:t>
      </w:r>
      <w:r w:rsidR="0086557E" w:rsidRPr="009A1E4E">
        <w:t>:</w:t>
      </w:r>
      <w:r w:rsidRPr="009A1E4E">
        <w:t xml:space="preserve"> </w:t>
      </w:r>
      <w:r w:rsidR="0086557E" w:rsidRPr="009A1E4E">
        <w:t>Man vgl. z.B. die</w:t>
      </w:r>
      <w:r w:rsidRPr="009A1E4E">
        <w:t xml:space="preserve"> fehlende Pluralisierungsfähigkeit von nominalisierten Infinitiven</w:t>
      </w:r>
      <w:r w:rsidR="0040077D" w:rsidRPr="009A1E4E">
        <w:t>.</w:t>
      </w:r>
      <w:r w:rsidRPr="009A1E4E">
        <w:t xml:space="preserve"> </w:t>
      </w:r>
      <w:r w:rsidR="0086557E" w:rsidRPr="009A1E4E">
        <w:t>Der</w:t>
      </w:r>
      <w:r w:rsidRPr="009A1E4E">
        <w:t xml:space="preserve"> Vortrag beleuchtet </w:t>
      </w:r>
      <w:r w:rsidR="0086557E" w:rsidRPr="009A1E4E">
        <w:t xml:space="preserve">auf Basis </w:t>
      </w:r>
      <w:r w:rsidR="009A1E4E" w:rsidRPr="009A1E4E">
        <w:t>ausgewählter</w:t>
      </w:r>
      <w:r w:rsidR="0086557E" w:rsidRPr="009A1E4E">
        <w:t xml:space="preserve"> </w:t>
      </w:r>
      <w:r w:rsidR="009A1E4E" w:rsidRPr="009A1E4E">
        <w:t>Phänomene</w:t>
      </w:r>
      <w:r w:rsidR="0086557E" w:rsidRPr="009A1E4E">
        <w:t xml:space="preserve"> </w:t>
      </w:r>
      <w:r w:rsidRPr="009A1E4E">
        <w:t xml:space="preserve">Gemeinsamkeiten und Unterschiede </w:t>
      </w:r>
      <w:r w:rsidR="009A1E4E" w:rsidRPr="009A1E4E">
        <w:t>von</w:t>
      </w:r>
      <w:r w:rsidR="0086557E" w:rsidRPr="009A1E4E">
        <w:t xml:space="preserve"> </w:t>
      </w:r>
      <w:r w:rsidR="009A1E4E">
        <w:t>M</w:t>
      </w:r>
      <w:r w:rsidR="0086557E" w:rsidRPr="009A1E4E">
        <w:t xml:space="preserve">ixed </w:t>
      </w:r>
      <w:proofErr w:type="spellStart"/>
      <w:r w:rsidR="009A1E4E">
        <w:t>C</w:t>
      </w:r>
      <w:r w:rsidR="0086557E" w:rsidRPr="009A1E4E">
        <w:t>ategories</w:t>
      </w:r>
      <w:proofErr w:type="spellEnd"/>
      <w:r w:rsidR="0086557E" w:rsidRPr="009A1E4E">
        <w:t xml:space="preserve"> </w:t>
      </w:r>
      <w:r w:rsidR="009A1E4E" w:rsidRPr="009A1E4E">
        <w:t xml:space="preserve">und ihr Entwicklungsverhalten bei </w:t>
      </w:r>
      <w:r w:rsidRPr="009A1E4E">
        <w:t>Sprachwandel</w:t>
      </w:r>
      <w:r w:rsidR="009A1E4E" w:rsidRPr="009A1E4E">
        <w:t>, woraus sich</w:t>
      </w:r>
      <w:r w:rsidRPr="009A1E4E">
        <w:t xml:space="preserve"> </w:t>
      </w:r>
      <w:r w:rsidR="009A1E4E" w:rsidRPr="009A1E4E">
        <w:t xml:space="preserve">sprachtheoretische </w:t>
      </w:r>
      <w:r w:rsidRPr="009A1E4E">
        <w:t xml:space="preserve">Generalisierungen </w:t>
      </w:r>
      <w:r w:rsidR="009A1E4E" w:rsidRPr="009A1E4E">
        <w:t>mit</w:t>
      </w:r>
      <w:r w:rsidRPr="009A1E4E">
        <w:t xml:space="preserve"> Konsequenzen für die </w:t>
      </w:r>
      <w:r w:rsidR="009366BD" w:rsidRPr="009A1E4E">
        <w:t xml:space="preserve">empirische </w:t>
      </w:r>
      <w:r w:rsidRPr="009A1E4E">
        <w:t>Sprachwandelforschung</w:t>
      </w:r>
      <w:r w:rsidR="009366BD" w:rsidRPr="009A1E4E">
        <w:t xml:space="preserve"> </w:t>
      </w:r>
      <w:r w:rsidR="009A1E4E" w:rsidRPr="009A1E4E">
        <w:t>ableiten lassen.</w:t>
      </w:r>
    </w:p>
    <w:p w14:paraId="58C8ED48" w14:textId="77777777" w:rsidR="0040077D" w:rsidRDefault="0040077D" w:rsidP="0040077D">
      <w:pPr>
        <w:jc w:val="both"/>
      </w:pPr>
    </w:p>
    <w:p w14:paraId="56710064" w14:textId="77777777" w:rsidR="0040077D" w:rsidRDefault="0040077D" w:rsidP="0040077D">
      <w:pPr>
        <w:jc w:val="both"/>
      </w:pPr>
    </w:p>
    <w:p w14:paraId="643C63CE" w14:textId="3EA74191" w:rsidR="0040077D" w:rsidRPr="0040077D" w:rsidRDefault="009A1E4E" w:rsidP="0040077D">
      <w:pPr>
        <w:jc w:val="both"/>
        <w:rPr>
          <w:lang w:val="en-US"/>
        </w:rPr>
      </w:pPr>
      <w:proofErr w:type="spellStart"/>
      <w:r>
        <w:rPr>
          <w:lang w:val="en-US"/>
        </w:rPr>
        <w:t>Zitierte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</w:t>
      </w:r>
      <w:r w:rsidR="0040077D" w:rsidRPr="0040077D">
        <w:rPr>
          <w:lang w:val="en-US"/>
        </w:rPr>
        <w:t>eferenzen</w:t>
      </w:r>
      <w:proofErr w:type="spellEnd"/>
      <w:r w:rsidR="0040077D" w:rsidRPr="0040077D">
        <w:rPr>
          <w:lang w:val="en-US"/>
        </w:rPr>
        <w:t>:</w:t>
      </w:r>
    </w:p>
    <w:p w14:paraId="2C49CAEC" w14:textId="77777777" w:rsidR="0040077D" w:rsidRPr="0040077D" w:rsidRDefault="0040077D" w:rsidP="00C61867">
      <w:pPr>
        <w:ind w:left="709" w:hanging="709"/>
        <w:rPr>
          <w:lang w:val="en-US"/>
        </w:rPr>
      </w:pPr>
      <w:r w:rsidRPr="0040077D">
        <w:rPr>
          <w:lang w:val="en-US"/>
        </w:rPr>
        <w:t>Nikolaeva, I. / Spencer, A. (2019): Mixed categories: The morphosyntax of noun modification. Cambridge University Press.</w:t>
      </w:r>
    </w:p>
    <w:p w14:paraId="736D6932" w14:textId="0593EEAA" w:rsidR="0040077D" w:rsidRPr="0040077D" w:rsidRDefault="0040077D" w:rsidP="00C61867">
      <w:pPr>
        <w:ind w:left="709" w:hanging="709"/>
      </w:pPr>
      <w:r w:rsidRPr="0040077D">
        <w:rPr>
          <w:lang w:val="en-US"/>
        </w:rPr>
        <w:t xml:space="preserve">Spencer, A. &amp; Nikolaeva, I. (2017): Denominal adjectives as mixed categories. </w:t>
      </w:r>
      <w:r w:rsidRPr="0040077D">
        <w:rPr>
          <w:i/>
          <w:iCs/>
          <w:lang w:val="en-US"/>
        </w:rPr>
        <w:t>Word Structure</w:t>
      </w:r>
      <w:r w:rsidRPr="0040077D">
        <w:rPr>
          <w:lang w:val="en-US"/>
        </w:rPr>
        <w:t>, 10 (1)</w:t>
      </w:r>
      <w:r w:rsidR="00573AD7">
        <w:rPr>
          <w:lang w:val="en-US"/>
        </w:rPr>
        <w:t xml:space="preserve">, </w:t>
      </w:r>
      <w:r w:rsidRPr="0040077D">
        <w:rPr>
          <w:lang w:val="en-US"/>
        </w:rPr>
        <w:t xml:space="preserve">79-99. </w:t>
      </w:r>
    </w:p>
    <w:p w14:paraId="7C2530D4" w14:textId="77777777" w:rsidR="00CC0C86" w:rsidRDefault="00CC0C86"/>
    <w:sectPr w:rsidR="00CC0C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36B"/>
    <w:multiLevelType w:val="hybridMultilevel"/>
    <w:tmpl w:val="469C5B08"/>
    <w:lvl w:ilvl="0" w:tplc="B248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4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74D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AB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E0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AF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42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9550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7D"/>
    <w:rsid w:val="00130ADC"/>
    <w:rsid w:val="00360B01"/>
    <w:rsid w:val="0040077D"/>
    <w:rsid w:val="00481AF1"/>
    <w:rsid w:val="004E4610"/>
    <w:rsid w:val="00573AD7"/>
    <w:rsid w:val="005809DD"/>
    <w:rsid w:val="0086557E"/>
    <w:rsid w:val="009366BD"/>
    <w:rsid w:val="009A1E4E"/>
    <w:rsid w:val="00A84C29"/>
    <w:rsid w:val="00B44C36"/>
    <w:rsid w:val="00C61867"/>
    <w:rsid w:val="00CC0C86"/>
    <w:rsid w:val="00E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7996"/>
  <w15:chartTrackingRefBased/>
  <w15:docId w15:val="{BEAA58D9-CDEE-44E7-88B9-2C83A1CA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0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00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0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00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00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0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00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00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00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00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00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0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0077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0077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07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007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007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00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00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00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00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00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00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007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007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0077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00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0077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00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8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Martina</dc:creator>
  <cp:keywords/>
  <dc:description/>
  <cp:lastModifiedBy>Werner, Martina</cp:lastModifiedBy>
  <cp:revision>7</cp:revision>
  <dcterms:created xsi:type="dcterms:W3CDTF">2025-04-22T11:20:00Z</dcterms:created>
  <dcterms:modified xsi:type="dcterms:W3CDTF">2025-04-22T13:56:00Z</dcterms:modified>
</cp:coreProperties>
</file>